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06CB" w:rsidRDefault="009406CB">
      <w:pPr>
        <w:spacing w:after="0"/>
        <w:ind w:left="-86" w:hanging="364"/>
        <w:rPr>
          <w:rFonts w:eastAsia="Calibri" w:cs="Calibri"/>
          <w:b/>
        </w:rPr>
      </w:pPr>
    </w:p>
    <w:p w14:paraId="00000002" w14:textId="72B1D87F" w:rsidR="009406CB" w:rsidRDefault="00E318D3">
      <w:pPr>
        <w:rPr>
          <w:rFonts w:eastAsia="Calibri" w:cs="Calibri"/>
        </w:rPr>
      </w:pPr>
      <w:r>
        <w:rPr>
          <w:rFonts w:eastAsia="Calibri" w:cs="Calibri"/>
          <w:b/>
        </w:rPr>
        <w:t>Title of Activity:  Using a Simulation Enhanced Interprofessional Educational (Sim-IPE) Activity to Reduce Cognitive Bias in Healthcare</w:t>
      </w:r>
    </w:p>
    <w:p w14:paraId="00000003" w14:textId="78A29148" w:rsidR="009406CB" w:rsidRDefault="00E318D3" w:rsidP="00F41BDF">
      <w:pPr>
        <w:rPr>
          <w:b/>
        </w:rPr>
      </w:pPr>
      <w:r>
        <w:rPr>
          <w:rFonts w:eastAsia="Calibri" w:cs="Calibri"/>
          <w:b/>
          <w:sz w:val="6"/>
          <w:szCs w:val="6"/>
        </w:rPr>
        <w:br/>
      </w:r>
      <w:r>
        <w:rPr>
          <w:rFonts w:eastAsia="Calibri" w:cs="Calibri"/>
          <w:b/>
        </w:rPr>
        <w:t xml:space="preserve">Identified Gap(s): </w:t>
      </w:r>
      <w:sdt>
        <w:sdtPr>
          <w:tag w:val="goog_rdk_3"/>
          <w:id w:val="2138674268"/>
        </w:sdtPr>
        <w:sdtContent>
          <w:r w:rsidR="00A90D39" w:rsidRPr="006C630D">
            <w:rPr>
              <w:highlight w:val="yellow"/>
            </w:rPr>
            <w:t xml:space="preserve">A </w:t>
          </w:r>
          <w:r w:rsidR="00F16A95" w:rsidRPr="006C630D">
            <w:rPr>
              <w:highlight w:val="yellow"/>
            </w:rPr>
            <w:t xml:space="preserve">knowledge </w:t>
          </w:r>
          <w:r w:rsidR="00F41BDF" w:rsidRPr="006C630D">
            <w:rPr>
              <w:highlight w:val="yellow"/>
            </w:rPr>
            <w:t>gap exists regarding</w:t>
          </w:r>
          <w:r w:rsidR="00F41BDF">
            <w:t xml:space="preserve"> simulation enhanced interprofessional activities (Sim-IPE) that will allow for the development of IPE competencies as well as facilitate critical thinking to reduce cognitive bias </w:t>
          </w:r>
          <w:r w:rsidR="00C933B0">
            <w:t xml:space="preserve">and raise situational awareness </w:t>
          </w:r>
          <w:r w:rsidR="00F41BDF">
            <w:t xml:space="preserve">within the individual and interprofessional </w:t>
          </w:r>
          <w:sdt>
            <w:sdtPr>
              <w:tag w:val="goog_rdk_4"/>
              <w:id w:val="-162699341"/>
            </w:sdtPr>
            <w:sdtContent/>
          </w:sdt>
          <w:r w:rsidR="00F41BDF">
            <w:t>team.</w:t>
          </w:r>
        </w:sdtContent>
      </w:sdt>
      <w:r w:rsidR="00F41BDF">
        <w:rPr>
          <w:b/>
        </w:rPr>
        <w:t xml:space="preserve"> </w:t>
      </w:r>
      <w:r>
        <w:t xml:space="preserve">In healthcare, effective interprofessional teamwork, communication, and collaboration is critical to patient safety. Unfortunately, future healthcare professionals often have limited opportunities to learn about or with other healthcare disciplines. While studies clearly support the utilization of Sim-IPE to improve interprofessional teamwork, few studies have explored the utilization of a Sim-IPE to enhance awareness of cognitive bias within individual professions or within the context of an interprofessional </w:t>
      </w:r>
      <w:sdt>
        <w:sdtPr>
          <w:tag w:val="goog_rdk_0"/>
          <w:id w:val="1577312458"/>
        </w:sdtPr>
        <w:sdtContent/>
      </w:sdt>
      <w:sdt>
        <w:sdtPr>
          <w:tag w:val="goog_rdk_1"/>
          <w:id w:val="16354680"/>
        </w:sdtPr>
        <w:sdtContent/>
      </w:sdt>
      <w:r>
        <w:t>team (Cavnar, Van Der Like &amp; Hobby-Burns, 2017; King et al., 2016).</w:t>
      </w:r>
      <w:sdt>
        <w:sdtPr>
          <w:tag w:val="goog_rdk_2"/>
          <w:id w:val="-67567297"/>
        </w:sdtPr>
        <w:sdtContent>
          <w:r>
            <w:t xml:space="preserve">   </w:t>
          </w:r>
        </w:sdtContent>
      </w:sdt>
    </w:p>
    <w:p w14:paraId="00000004" w14:textId="36F43D20" w:rsidR="009406CB" w:rsidRPr="00A57FEC" w:rsidRDefault="00E318D3">
      <w:r>
        <w:rPr>
          <w:rFonts w:eastAsia="Calibri" w:cs="Calibri"/>
          <w:b/>
        </w:rPr>
        <w:t xml:space="preserve">Description of current state: </w:t>
      </w:r>
      <w:r w:rsidR="00DE1603" w:rsidRPr="006C630D">
        <w:rPr>
          <w:rFonts w:eastAsia="Calibri" w:cs="Calibri"/>
          <w:bCs/>
          <w:highlight w:val="yellow"/>
        </w:rPr>
        <w:t xml:space="preserve">The current state </w:t>
      </w:r>
      <w:r w:rsidR="00782975" w:rsidRPr="006C630D">
        <w:rPr>
          <w:rFonts w:eastAsia="Calibri" w:cs="Calibri"/>
          <w:bCs/>
          <w:highlight w:val="yellow"/>
        </w:rPr>
        <w:t>reflects an opportunity for</w:t>
      </w:r>
      <w:r w:rsidR="00782975">
        <w:rPr>
          <w:rFonts w:eastAsia="Calibri" w:cs="Calibri"/>
          <w:bCs/>
        </w:rPr>
        <w:t xml:space="preserve"> improvement for </w:t>
      </w:r>
      <w:r w:rsidR="00782975" w:rsidRPr="00B150D4">
        <w:rPr>
          <w:rFonts w:eastAsia="Calibri" w:cs="Calibri"/>
          <w:bCs/>
        </w:rPr>
        <w:t>healthcare providers</w:t>
      </w:r>
      <w:r w:rsidR="00C933B0">
        <w:rPr>
          <w:rFonts w:eastAsia="Calibri" w:cs="Calibri"/>
          <w:bCs/>
        </w:rPr>
        <w:t xml:space="preserve"> to</w:t>
      </w:r>
      <w:r w:rsidR="00F31DA6">
        <w:rPr>
          <w:rFonts w:eastAsia="Calibri" w:cs="Calibri"/>
          <w:bCs/>
        </w:rPr>
        <w:t xml:space="preserve"> reduce their cognitive bias and increase their situational awareness</w:t>
      </w:r>
      <w:r w:rsidR="00782975" w:rsidRPr="00B150D4">
        <w:rPr>
          <w:rFonts w:eastAsia="Calibri" w:cs="Calibri"/>
          <w:bCs/>
        </w:rPr>
        <w:t>. M</w:t>
      </w:r>
      <w:r w:rsidR="00F16A95" w:rsidRPr="00B150D4">
        <w:rPr>
          <w:rFonts w:eastAsia="Calibri" w:cs="Calibri"/>
          <w:bCs/>
        </w:rPr>
        <w:t xml:space="preserve">any healthcare providers lack the knowledge for </w:t>
      </w:r>
      <w:r w:rsidR="00A90D39" w:rsidRPr="00B150D4">
        <w:rPr>
          <w:bCs/>
        </w:rPr>
        <w:t>c</w:t>
      </w:r>
      <w:r w:rsidRPr="00B150D4">
        <w:rPr>
          <w:bCs/>
        </w:rPr>
        <w:t xml:space="preserve">ollaboration between healthcare professionals </w:t>
      </w:r>
      <w:r w:rsidR="00F16A95" w:rsidRPr="00B150D4">
        <w:rPr>
          <w:bCs/>
        </w:rPr>
        <w:t xml:space="preserve">as </w:t>
      </w:r>
      <w:r w:rsidRPr="00B150D4">
        <w:rPr>
          <w:bCs/>
        </w:rPr>
        <w:t>an integral part of effective patient focused care</w:t>
      </w:r>
      <w:r w:rsidR="00782975" w:rsidRPr="00B150D4">
        <w:rPr>
          <w:bCs/>
        </w:rPr>
        <w:t>. Through interprofessional collaboration, healthcare providers can challenge cognitive bias</w:t>
      </w:r>
      <w:r w:rsidR="00C933B0">
        <w:rPr>
          <w:bCs/>
        </w:rPr>
        <w:t>, raise their situational awareness</w:t>
      </w:r>
      <w:r w:rsidR="00782975" w:rsidRPr="00B150D4">
        <w:rPr>
          <w:bCs/>
        </w:rPr>
        <w:t xml:space="preserve"> resulting in improved patient care and outcomes</w:t>
      </w:r>
      <w:r w:rsidR="00F16A95">
        <w:t xml:space="preserve">. </w:t>
      </w:r>
      <w:r w:rsidR="00DE1603">
        <w:t>I</w:t>
      </w:r>
      <w:r>
        <w:t>nterprofessional education (IPE) provides the opportunity for different healthcare professional</w:t>
      </w:r>
      <w:r w:rsidR="00F16A95">
        <w:t xml:space="preserve">s </w:t>
      </w:r>
      <w:r>
        <w:t xml:space="preserve">to learn about, from, and with each other </w:t>
      </w:r>
      <w:sdt>
        <w:sdtPr>
          <w:tag w:val="goog_rdk_5"/>
          <w:id w:val="353392003"/>
        </w:sdtPr>
        <w:sdtContent/>
      </w:sdt>
      <w:sdt>
        <w:sdtPr>
          <w:tag w:val="goog_rdk_6"/>
          <w:id w:val="-524095798"/>
        </w:sdtPr>
        <w:sdtContent/>
      </w:sdt>
      <w:r>
        <w:t>(IPEC)</w:t>
      </w:r>
      <w:r w:rsidR="00DE1603">
        <w:t xml:space="preserve"> and improve the effectiveness of patient care.</w:t>
      </w:r>
    </w:p>
    <w:p w14:paraId="00000005" w14:textId="5B3D11D3" w:rsidR="009406CB" w:rsidRDefault="00E318D3">
      <w:pPr>
        <w:rPr>
          <w:rFonts w:eastAsia="Calibri" w:cs="Calibri"/>
        </w:rPr>
      </w:pPr>
      <w:r>
        <w:rPr>
          <w:rFonts w:eastAsia="Calibri" w:cs="Calibri"/>
          <w:b/>
        </w:rPr>
        <w:t>Description of desired/achievable state:</w:t>
      </w:r>
      <w:r w:rsidR="00F569D4">
        <w:rPr>
          <w:rFonts w:eastAsia="Calibri" w:cs="Calibri"/>
        </w:rPr>
        <w:t xml:space="preserve"> </w:t>
      </w:r>
      <w:r w:rsidR="004F6475" w:rsidRPr="006C630D">
        <w:rPr>
          <w:rFonts w:eastAsia="Calibri" w:cs="Calibri"/>
          <w:highlight w:val="yellow"/>
        </w:rPr>
        <w:t>P</w:t>
      </w:r>
      <w:r w:rsidR="00DE1603" w:rsidRPr="006C630D">
        <w:rPr>
          <w:rFonts w:eastAsia="Calibri" w:cs="Calibri"/>
          <w:highlight w:val="yellow"/>
        </w:rPr>
        <w:t>articipants will</w:t>
      </w:r>
      <w:r w:rsidR="00170D94" w:rsidRPr="006C630D">
        <w:rPr>
          <w:rFonts w:eastAsia="Calibri" w:cs="Calibri"/>
          <w:highlight w:val="yellow"/>
        </w:rPr>
        <w:t xml:space="preserve"> </w:t>
      </w:r>
      <w:r w:rsidR="006C630D" w:rsidRPr="006C630D">
        <w:rPr>
          <w:rFonts w:eastAsia="Calibri" w:cs="Calibri"/>
          <w:highlight w:val="yellow"/>
        </w:rPr>
        <w:t>gain</w:t>
      </w:r>
      <w:r w:rsidR="00B150D4" w:rsidRPr="006C630D">
        <w:rPr>
          <w:rFonts w:eastAsia="Calibri" w:cs="Calibri"/>
          <w:highlight w:val="yellow"/>
        </w:rPr>
        <w:t xml:space="preserve"> knowledge as to</w:t>
      </w:r>
      <w:r w:rsidR="00B150D4">
        <w:rPr>
          <w:rFonts w:eastAsia="Calibri" w:cs="Calibri"/>
        </w:rPr>
        <w:t xml:space="preserve">  </w:t>
      </w:r>
      <w:r>
        <w:rPr>
          <w:rFonts w:eastAsia="Calibri" w:cs="Calibri"/>
        </w:rPr>
        <w:t xml:space="preserve">the importance of interprofessional educational (IPE) activities to promote </w:t>
      </w:r>
      <w:r w:rsidR="00F31DA6">
        <w:rPr>
          <w:rFonts w:eastAsia="Calibri" w:cs="Calibri"/>
        </w:rPr>
        <w:t>situational awareness</w:t>
      </w:r>
      <w:r w:rsidR="00F569D4">
        <w:rPr>
          <w:rFonts w:eastAsia="Calibri" w:cs="Calibri"/>
        </w:rPr>
        <w:t xml:space="preserve"> and </w:t>
      </w:r>
      <w:r w:rsidR="00782975">
        <w:rPr>
          <w:rFonts w:eastAsia="Calibri" w:cs="Calibri"/>
        </w:rPr>
        <w:t>challenge cognitive bias</w:t>
      </w:r>
      <w:r w:rsidR="00F569D4">
        <w:rPr>
          <w:rFonts w:eastAsia="Calibri" w:cs="Calibri"/>
        </w:rPr>
        <w:t xml:space="preserve">. All participants will apply one new strategy in their professional practice that promotes interprofessional collaboration and challenges cognitive bias </w:t>
      </w:r>
      <w:r w:rsidR="00F31DA6">
        <w:rPr>
          <w:rFonts w:eastAsia="Calibri" w:cs="Calibri"/>
        </w:rPr>
        <w:t xml:space="preserve">and raises their situational awareness </w:t>
      </w:r>
      <w:r w:rsidR="00F569D4">
        <w:rPr>
          <w:rFonts w:eastAsia="Calibri" w:cs="Calibri"/>
        </w:rPr>
        <w:t>when it is observed in patient care.</w:t>
      </w:r>
      <w:r>
        <w:rPr>
          <w:rFonts w:eastAsia="Calibri" w:cs="Calibri"/>
        </w:rPr>
        <w:t xml:space="preserve"> </w:t>
      </w:r>
    </w:p>
    <w:tbl>
      <w:tblPr>
        <w:tblStyle w:val="a"/>
        <w:tblW w:w="14214" w:type="dxa"/>
        <w:tblLayout w:type="fixed"/>
        <w:tblLook w:val="0000" w:firstRow="0" w:lastRow="0" w:firstColumn="0" w:lastColumn="0" w:noHBand="0" w:noVBand="0"/>
      </w:tblPr>
      <w:tblGrid>
        <w:gridCol w:w="5328"/>
        <w:gridCol w:w="1890"/>
        <w:gridCol w:w="2520"/>
        <w:gridCol w:w="4476"/>
      </w:tblGrid>
      <w:tr w:rsidR="009406CB" w14:paraId="4E1D7850" w14:textId="77777777">
        <w:trPr>
          <w:trHeight w:val="300"/>
        </w:trPr>
        <w:tc>
          <w:tcPr>
            <w:tcW w:w="14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7597742" w14:textId="57EC6B8C" w:rsidR="00EB66E5" w:rsidRDefault="00E318D3">
            <w:pPr>
              <w:tabs>
                <w:tab w:val="left" w:pos="4320"/>
                <w:tab w:val="left" w:pos="8726"/>
                <w:tab w:val="left" w:pos="10713"/>
                <w:tab w:val="left" w:pos="12960"/>
              </w:tabs>
              <w:spacing w:before="120" w:after="0" w:line="240" w:lineRule="auto"/>
              <w:rPr>
                <w:rFonts w:eastAsia="Calibri" w:cs="Calibri"/>
                <w:b/>
              </w:rPr>
            </w:pPr>
            <w:r w:rsidRPr="00E64CD5">
              <w:rPr>
                <w:rFonts w:eastAsia="Calibri" w:cs="Calibri"/>
                <w:b/>
                <w:highlight w:val="yellow"/>
              </w:rPr>
              <w:t>Learning Outcome</w:t>
            </w:r>
            <w:r>
              <w:rPr>
                <w:rFonts w:eastAsia="Calibri" w:cs="Calibri"/>
                <w:b/>
              </w:rPr>
              <w:t xml:space="preserve"> (s) for this activity as a result of participating in the activity:</w:t>
            </w:r>
          </w:p>
          <w:p w14:paraId="23E6AE75" w14:textId="77777777" w:rsidR="009043DE" w:rsidRDefault="009043DE">
            <w:pPr>
              <w:tabs>
                <w:tab w:val="left" w:pos="4320"/>
                <w:tab w:val="left" w:pos="8726"/>
                <w:tab w:val="left" w:pos="10713"/>
                <w:tab w:val="left" w:pos="12960"/>
              </w:tabs>
              <w:spacing w:before="120" w:after="0" w:line="240" w:lineRule="auto"/>
              <w:rPr>
                <w:rFonts w:eastAsia="Calibri" w:cs="Calibri"/>
                <w:b/>
              </w:rPr>
            </w:pPr>
          </w:p>
          <w:p w14:paraId="0000000A" w14:textId="2288EABE" w:rsidR="009406CB" w:rsidRPr="009043DE" w:rsidRDefault="00E318D3" w:rsidP="009043DE">
            <w:pPr>
              <w:spacing w:line="240" w:lineRule="auto"/>
              <w:contextualSpacing/>
              <w:rPr>
                <w:bCs/>
              </w:rPr>
            </w:pPr>
            <w:r w:rsidRPr="009043DE">
              <w:rPr>
                <w:rFonts w:eastAsia="Calibri" w:cs="Calibri"/>
                <w:bCs/>
              </w:rPr>
              <w:t xml:space="preserve">1) </w:t>
            </w:r>
            <w:r w:rsidR="00170D94" w:rsidRPr="009043DE">
              <w:rPr>
                <w:rFonts w:eastAsia="Calibri" w:cs="Calibri"/>
                <w:bCs/>
              </w:rPr>
              <w:t xml:space="preserve">At the conclusion of this presentation participants will </w:t>
            </w:r>
            <w:r w:rsidR="00362971">
              <w:rPr>
                <w:rFonts w:eastAsia="Calibri" w:cs="Calibri"/>
                <w:bCs/>
              </w:rPr>
              <w:t>have</w:t>
            </w:r>
            <w:r w:rsidR="00EB66E5" w:rsidRPr="009043DE">
              <w:rPr>
                <w:rFonts w:eastAsia="Calibri" w:cs="Calibri"/>
                <w:bCs/>
              </w:rPr>
              <w:t xml:space="preserve"> knowledge </w:t>
            </w:r>
            <w:r w:rsidR="00362971">
              <w:rPr>
                <w:rFonts w:eastAsia="Calibri" w:cs="Calibri"/>
                <w:bCs/>
              </w:rPr>
              <w:t xml:space="preserve">about </w:t>
            </w:r>
            <w:r w:rsidR="00EB66E5" w:rsidRPr="009043DE">
              <w:rPr>
                <w:rFonts w:eastAsia="Calibri" w:cs="Calibri"/>
                <w:bCs/>
              </w:rPr>
              <w:t xml:space="preserve">cognitive bias </w:t>
            </w:r>
            <w:r w:rsidR="00EB66E5" w:rsidRPr="00F31DA6">
              <w:rPr>
                <w:rFonts w:eastAsia="Calibri" w:cs="Calibri"/>
                <w:bCs/>
              </w:rPr>
              <w:t>and situational awareness</w:t>
            </w:r>
            <w:r w:rsidR="00EB66E5" w:rsidRPr="009043DE">
              <w:rPr>
                <w:rFonts w:eastAsia="Calibri" w:cs="Calibri"/>
                <w:bCs/>
              </w:rPr>
              <w:t xml:space="preserve"> within a </w:t>
            </w:r>
            <w:r w:rsidR="00EB66E5" w:rsidRPr="009043DE">
              <w:rPr>
                <w:bCs/>
              </w:rPr>
              <w:t>simulation enhanced interprofessional education (Sim-IPE).</w:t>
            </w:r>
          </w:p>
          <w:p w14:paraId="15CE74FD" w14:textId="0F6E2158" w:rsidR="005E1617" w:rsidRPr="005E1617" w:rsidRDefault="00EB66E5" w:rsidP="005E1617">
            <w:pPr>
              <w:tabs>
                <w:tab w:val="left" w:pos="4320"/>
                <w:tab w:val="left" w:pos="8726"/>
                <w:tab w:val="left" w:pos="10713"/>
                <w:tab w:val="left" w:pos="12960"/>
              </w:tabs>
              <w:spacing w:before="120" w:after="0" w:line="240" w:lineRule="auto"/>
              <w:rPr>
                <w:rFonts w:eastAsia="Calibri" w:cs="Calibri"/>
              </w:rPr>
            </w:pPr>
            <w:r w:rsidRPr="00DC0D65">
              <w:rPr>
                <w:bCs/>
              </w:rPr>
              <w:t>2</w:t>
            </w:r>
            <w:r w:rsidR="005E1617" w:rsidRPr="00DC0D65">
              <w:rPr>
                <w:bCs/>
              </w:rPr>
              <w:t>)</w:t>
            </w:r>
            <w:r w:rsidR="005E1617">
              <w:rPr>
                <w:b/>
              </w:rPr>
              <w:t xml:space="preserve"> </w:t>
            </w:r>
            <w:r w:rsidR="005E1617" w:rsidRPr="00322E24">
              <w:rPr>
                <w:bCs/>
              </w:rPr>
              <w:t xml:space="preserve">At the conclusion of this presentation </w:t>
            </w:r>
            <w:r w:rsidR="005E3C94">
              <w:rPr>
                <w:bCs/>
              </w:rPr>
              <w:t xml:space="preserve">participants </w:t>
            </w:r>
            <w:r w:rsidR="005E1617" w:rsidRPr="00322E24">
              <w:rPr>
                <w:bCs/>
              </w:rPr>
              <w:t>will identify how they will incorporate</w:t>
            </w:r>
            <w:r w:rsidR="005E1617">
              <w:rPr>
                <w:b/>
              </w:rPr>
              <w:t xml:space="preserve"> </w:t>
            </w:r>
            <w:r w:rsidR="005E1617">
              <w:rPr>
                <w:rFonts w:eastAsia="Calibri" w:cs="Calibri"/>
              </w:rPr>
              <w:t>INACSL Standards of Best Practice: Simulation</w:t>
            </w:r>
            <w:r w:rsidR="005E1617">
              <w:rPr>
                <w:rFonts w:eastAsia="Calibri" w:cs="Calibri"/>
                <w:vertAlign w:val="superscript"/>
              </w:rPr>
              <w:t>SM</w:t>
            </w:r>
            <w:r w:rsidR="005E1617">
              <w:rPr>
                <w:rFonts w:eastAsia="Calibri" w:cs="Calibri"/>
              </w:rPr>
              <w:t xml:space="preserve"> Simulation Enhanced Interprofessional Education (Sim-IPE) </w:t>
            </w:r>
            <w:r w:rsidR="00322E24" w:rsidRPr="00322E24">
              <w:t xml:space="preserve">into </w:t>
            </w:r>
            <w:r w:rsidR="006D0A12">
              <w:t>their</w:t>
            </w:r>
            <w:r w:rsidR="00322E24" w:rsidRPr="00322E24">
              <w:t xml:space="preserve"> simulation program/area of work or practice</w:t>
            </w:r>
            <w:r w:rsidR="00176FB2">
              <w:t>.</w:t>
            </w:r>
          </w:p>
          <w:p w14:paraId="2EFE2D66" w14:textId="48C87D20" w:rsidR="00322E24" w:rsidRDefault="00E318D3">
            <w:pPr>
              <w:tabs>
                <w:tab w:val="left" w:pos="4320"/>
                <w:tab w:val="left" w:pos="8726"/>
                <w:tab w:val="left" w:pos="10713"/>
                <w:tab w:val="left" w:pos="12960"/>
              </w:tabs>
              <w:spacing w:before="120" w:after="0" w:line="240" w:lineRule="auto"/>
              <w:rPr>
                <w:rFonts w:eastAsia="Calibri" w:cs="Calibri"/>
              </w:rPr>
            </w:pPr>
            <w:r>
              <w:rPr>
                <w:rFonts w:ascii="Times New Roman" w:hAnsi="Times New Roman"/>
                <w:b/>
              </w:rPr>
              <w:t xml:space="preserve">Identify the INACSL </w:t>
            </w:r>
            <w:r w:rsidRPr="006C630D">
              <w:rPr>
                <w:rFonts w:ascii="Times New Roman" w:hAnsi="Times New Roman"/>
                <w:b/>
                <w:highlight w:val="yellow"/>
              </w:rPr>
              <w:t>Standards of Best Practice: Simulation</w:t>
            </w:r>
            <w:r w:rsidRPr="006C630D">
              <w:rPr>
                <w:rFonts w:ascii="Times New Roman" w:hAnsi="Times New Roman"/>
                <w:b/>
                <w:highlight w:val="yellow"/>
                <w:vertAlign w:val="superscript"/>
              </w:rPr>
              <w:t xml:space="preserve">SM </w:t>
            </w:r>
            <w:r w:rsidRPr="006C630D">
              <w:rPr>
                <w:rFonts w:ascii="Times New Roman" w:hAnsi="Times New Roman"/>
                <w:b/>
                <w:highlight w:val="yellow"/>
              </w:rPr>
              <w:t xml:space="preserve">that is informing </w:t>
            </w:r>
            <w:r w:rsidR="006D0A12" w:rsidRPr="006C630D">
              <w:rPr>
                <w:rFonts w:ascii="Times New Roman" w:hAnsi="Times New Roman"/>
                <w:b/>
                <w:highlight w:val="yellow"/>
              </w:rPr>
              <w:t xml:space="preserve">this </w:t>
            </w:r>
            <w:r w:rsidRPr="006C630D">
              <w:rPr>
                <w:rFonts w:ascii="Times New Roman" w:hAnsi="Times New Roman"/>
                <w:b/>
                <w:highlight w:val="yellow"/>
              </w:rPr>
              <w:t>presentation</w:t>
            </w:r>
            <w:r w:rsidRPr="006C630D">
              <w:rPr>
                <w:rFonts w:eastAsia="Calibri" w:cs="Calibri"/>
                <w:b/>
                <w:highlight w:val="yellow"/>
              </w:rPr>
              <w:t>:</w:t>
            </w:r>
            <w:r>
              <w:rPr>
                <w:rFonts w:eastAsia="Calibri" w:cs="Calibri"/>
                <w:b/>
              </w:rPr>
              <w:t xml:space="preserve"> </w:t>
            </w:r>
            <w:r>
              <w:rPr>
                <w:rFonts w:eastAsia="Calibri" w:cs="Calibri"/>
              </w:rPr>
              <w:t>INACSL Standards of Best Practice: Simulation</w:t>
            </w:r>
            <w:r>
              <w:rPr>
                <w:rFonts w:eastAsia="Calibri" w:cs="Calibri"/>
                <w:vertAlign w:val="superscript"/>
              </w:rPr>
              <w:t>SM</w:t>
            </w:r>
            <w:r>
              <w:rPr>
                <w:rFonts w:eastAsia="Calibri" w:cs="Calibri"/>
              </w:rPr>
              <w:t xml:space="preserve"> Simulation Enhanced Interprofessional Education (Sim-IPE)</w:t>
            </w:r>
          </w:p>
          <w:p w14:paraId="076F9462" w14:textId="13DF3260" w:rsidR="009406CB" w:rsidRDefault="00E318D3">
            <w:pPr>
              <w:tabs>
                <w:tab w:val="left" w:pos="4320"/>
                <w:tab w:val="left" w:pos="8726"/>
                <w:tab w:val="left" w:pos="10713"/>
                <w:tab w:val="left" w:pos="12960"/>
              </w:tabs>
              <w:spacing w:before="120" w:after="0" w:line="240" w:lineRule="auto"/>
              <w:rPr>
                <w:rFonts w:eastAsia="Calibri" w:cs="Calibri"/>
                <w:b/>
              </w:rPr>
            </w:pPr>
            <w:r>
              <w:rPr>
                <w:rFonts w:eastAsia="Calibri" w:cs="Calibri"/>
                <w:b/>
              </w:rPr>
              <w:t xml:space="preserve">Select all that apply:  </w:t>
            </w:r>
            <w:r w:rsidR="001212EA" w:rsidRPr="006C630D">
              <w:rPr>
                <w:rFonts w:ascii="MS Gothic" w:eastAsia="MS Gothic" w:hAnsi="MS Gothic" w:cs="MS Gothic"/>
                <w:b/>
                <w:highlight w:val="yellow"/>
                <w:bdr w:val="single" w:sz="4" w:space="0" w:color="auto"/>
              </w:rPr>
              <w:t xml:space="preserve">X </w:t>
            </w:r>
            <w:r w:rsidRPr="006C630D">
              <w:rPr>
                <w:rFonts w:eastAsia="Calibri" w:cs="Calibri"/>
                <w:b/>
                <w:highlight w:val="yellow"/>
              </w:rPr>
              <w:t>Nursing Professional Development</w:t>
            </w:r>
            <w:r>
              <w:rPr>
                <w:rFonts w:eastAsia="Calibri" w:cs="Calibri"/>
                <w:b/>
              </w:rPr>
              <w:t xml:space="preserve">     </w:t>
            </w:r>
            <w:r w:rsidR="001212EA">
              <w:rPr>
                <w:rFonts w:ascii="MS Gothic" w:eastAsia="MS Gothic" w:hAnsi="MS Gothic" w:cs="MS Gothic"/>
                <w:b/>
              </w:rPr>
              <w:t>☐</w:t>
            </w:r>
            <w:r>
              <w:rPr>
                <w:rFonts w:eastAsia="Calibri" w:cs="Calibri"/>
                <w:b/>
              </w:rPr>
              <w:t xml:space="preserve"> Patient Outcome     </w:t>
            </w:r>
            <w:r>
              <w:rPr>
                <w:rFonts w:ascii="MS Gothic" w:eastAsia="MS Gothic" w:hAnsi="MS Gothic" w:cs="MS Gothic"/>
                <w:b/>
              </w:rPr>
              <w:t>☐</w:t>
            </w:r>
            <w:r>
              <w:rPr>
                <w:rFonts w:eastAsia="Calibri" w:cs="Calibri"/>
                <w:b/>
              </w:rPr>
              <w:t xml:space="preserve"> Other: Describe __Interprofessional Teamwork </w:t>
            </w:r>
          </w:p>
          <w:p w14:paraId="0000000D" w14:textId="417A2F26" w:rsidR="00322E24" w:rsidRDefault="00322E24">
            <w:pPr>
              <w:tabs>
                <w:tab w:val="left" w:pos="4320"/>
                <w:tab w:val="left" w:pos="8726"/>
                <w:tab w:val="left" w:pos="10713"/>
                <w:tab w:val="left" w:pos="12960"/>
              </w:tabs>
              <w:spacing w:before="120" w:after="0" w:line="240" w:lineRule="auto"/>
              <w:rPr>
                <w:rFonts w:eastAsia="Calibri" w:cs="Calibri"/>
                <w:b/>
              </w:rPr>
            </w:pPr>
          </w:p>
        </w:tc>
      </w:tr>
      <w:tr w:rsidR="009406CB" w14:paraId="5B9D6E73" w14:textId="77777777">
        <w:trPr>
          <w:trHeight w:val="300"/>
        </w:trPr>
        <w:tc>
          <w:tcPr>
            <w:tcW w:w="5328" w:type="dxa"/>
            <w:tcBorders>
              <w:top w:val="single" w:sz="4" w:space="0" w:color="000000"/>
              <w:left w:val="single" w:sz="4" w:space="0" w:color="000000"/>
              <w:bottom w:val="single" w:sz="4" w:space="0" w:color="000000"/>
            </w:tcBorders>
            <w:shd w:val="clear" w:color="auto" w:fill="DBEEF3"/>
          </w:tcPr>
          <w:p w14:paraId="00000011" w14:textId="77777777" w:rsidR="009406CB" w:rsidRDefault="00E318D3">
            <w:pPr>
              <w:tabs>
                <w:tab w:val="left" w:pos="300"/>
                <w:tab w:val="center" w:pos="1737"/>
                <w:tab w:val="left" w:pos="4320"/>
                <w:tab w:val="left" w:pos="8726"/>
                <w:tab w:val="left" w:pos="10713"/>
                <w:tab w:val="left" w:pos="12960"/>
              </w:tabs>
              <w:spacing w:after="0" w:line="240" w:lineRule="auto"/>
              <w:jc w:val="center"/>
              <w:rPr>
                <w:rFonts w:eastAsia="Calibri" w:cs="Calibri"/>
                <w:b/>
              </w:rPr>
            </w:pPr>
            <w:r>
              <w:rPr>
                <w:rFonts w:eastAsia="Calibri" w:cs="Calibri"/>
                <w:b/>
              </w:rPr>
              <w:lastRenderedPageBreak/>
              <w:t>CONTENT</w:t>
            </w:r>
          </w:p>
          <w:p w14:paraId="00000012" w14:textId="77777777" w:rsidR="009406CB" w:rsidRDefault="00E318D3">
            <w:pPr>
              <w:tabs>
                <w:tab w:val="left" w:pos="300"/>
                <w:tab w:val="center" w:pos="1737"/>
                <w:tab w:val="left" w:pos="4320"/>
                <w:tab w:val="left" w:pos="8726"/>
                <w:tab w:val="left" w:pos="10713"/>
                <w:tab w:val="left" w:pos="12960"/>
              </w:tabs>
              <w:spacing w:after="0" w:line="240" w:lineRule="auto"/>
              <w:jc w:val="center"/>
              <w:rPr>
                <w:rFonts w:eastAsia="Calibri" w:cs="Calibri"/>
                <w:b/>
              </w:rPr>
            </w:pPr>
            <w:r>
              <w:rPr>
                <w:rFonts w:eastAsia="Calibri" w:cs="Calibri"/>
                <w:b/>
              </w:rPr>
              <w:t>(Topics)</w:t>
            </w:r>
          </w:p>
          <w:p w14:paraId="00000013" w14:textId="77777777" w:rsidR="009406CB" w:rsidRDefault="00E318D3">
            <w:pPr>
              <w:tabs>
                <w:tab w:val="left" w:pos="300"/>
                <w:tab w:val="center" w:pos="1737"/>
                <w:tab w:val="left" w:pos="4320"/>
                <w:tab w:val="left" w:pos="8726"/>
                <w:tab w:val="left" w:pos="10713"/>
                <w:tab w:val="left" w:pos="12960"/>
              </w:tabs>
              <w:spacing w:after="0" w:line="240" w:lineRule="auto"/>
              <w:jc w:val="center"/>
              <w:rPr>
                <w:rFonts w:eastAsia="Calibri" w:cs="Calibri"/>
                <w:b/>
              </w:rPr>
            </w:pPr>
            <w:r>
              <w:rPr>
                <w:rFonts w:eastAsia="Calibri" w:cs="Calibri"/>
                <w:i/>
                <w:sz w:val="20"/>
                <w:szCs w:val="20"/>
              </w:rPr>
              <w:t>Provide an outline of the content to include the INACSL Standards of Best Practice: Simulation</w:t>
            </w:r>
            <w:r>
              <w:rPr>
                <w:rFonts w:eastAsia="Calibri" w:cs="Calibri"/>
                <w:i/>
                <w:sz w:val="20"/>
                <w:szCs w:val="20"/>
                <w:vertAlign w:val="superscript"/>
              </w:rPr>
              <w:t>SM</w:t>
            </w:r>
            <w:r>
              <w:rPr>
                <w:rFonts w:eastAsia="Calibri" w:cs="Calibri"/>
                <w:i/>
                <w:sz w:val="20"/>
                <w:szCs w:val="20"/>
              </w:rPr>
              <w:t xml:space="preserve"> and how the standard(s) is(are) applicable.</w:t>
            </w:r>
          </w:p>
        </w:tc>
        <w:tc>
          <w:tcPr>
            <w:tcW w:w="1890" w:type="dxa"/>
            <w:tcBorders>
              <w:top w:val="single" w:sz="4" w:space="0" w:color="000000"/>
              <w:left w:val="single" w:sz="4" w:space="0" w:color="000000"/>
              <w:bottom w:val="single" w:sz="4" w:space="0" w:color="000000"/>
            </w:tcBorders>
            <w:shd w:val="clear" w:color="auto" w:fill="DBEEF3"/>
          </w:tcPr>
          <w:p w14:paraId="00000014" w14:textId="77777777" w:rsidR="009406CB" w:rsidRDefault="00E318D3">
            <w:pPr>
              <w:tabs>
                <w:tab w:val="left" w:pos="300"/>
                <w:tab w:val="center" w:pos="1737"/>
                <w:tab w:val="left" w:pos="4320"/>
                <w:tab w:val="left" w:pos="8726"/>
                <w:tab w:val="left" w:pos="10713"/>
                <w:tab w:val="left" w:pos="12960"/>
              </w:tabs>
              <w:spacing w:after="0" w:line="240" w:lineRule="auto"/>
              <w:jc w:val="center"/>
              <w:rPr>
                <w:rFonts w:eastAsia="Calibri" w:cs="Calibri"/>
                <w:b/>
              </w:rPr>
            </w:pPr>
            <w:r>
              <w:rPr>
                <w:rFonts w:eastAsia="Calibri" w:cs="Calibri"/>
                <w:b/>
              </w:rPr>
              <w:t>TIME</w:t>
            </w:r>
          </w:p>
          <w:p w14:paraId="00000015" w14:textId="77777777" w:rsidR="009406CB" w:rsidRDefault="00E318D3">
            <w:pPr>
              <w:tabs>
                <w:tab w:val="left" w:pos="300"/>
                <w:tab w:val="center" w:pos="1737"/>
                <w:tab w:val="left" w:pos="4320"/>
                <w:tab w:val="left" w:pos="8726"/>
                <w:tab w:val="left" w:pos="10713"/>
                <w:tab w:val="left" w:pos="12960"/>
              </w:tabs>
              <w:spacing w:after="0" w:line="240" w:lineRule="auto"/>
              <w:jc w:val="center"/>
              <w:rPr>
                <w:rFonts w:eastAsia="Calibri" w:cs="Calibri"/>
                <w:b/>
              </w:rPr>
            </w:pPr>
            <w:r>
              <w:rPr>
                <w:rFonts w:eastAsia="Calibri" w:cs="Calibri"/>
                <w:i/>
                <w:sz w:val="20"/>
                <w:szCs w:val="20"/>
              </w:rPr>
              <w:t>Time required for content (do not give ranges, instead give exact amount of time, i.e. 10 minutes, 20 minutes, etc.) Total time should include time for questions/answers.</w:t>
            </w:r>
          </w:p>
        </w:tc>
        <w:tc>
          <w:tcPr>
            <w:tcW w:w="2520" w:type="dxa"/>
            <w:tcBorders>
              <w:top w:val="single" w:sz="4" w:space="0" w:color="000000"/>
              <w:left w:val="single" w:sz="4" w:space="0" w:color="000000"/>
              <w:bottom w:val="single" w:sz="4" w:space="0" w:color="000000"/>
              <w:right w:val="single" w:sz="4" w:space="0" w:color="000000"/>
            </w:tcBorders>
            <w:shd w:val="clear" w:color="auto" w:fill="DBEEF3"/>
          </w:tcPr>
          <w:p w14:paraId="00000016" w14:textId="77777777" w:rsidR="009406CB" w:rsidRDefault="00E318D3">
            <w:pPr>
              <w:tabs>
                <w:tab w:val="left" w:pos="4320"/>
                <w:tab w:val="left" w:pos="8726"/>
                <w:tab w:val="left" w:pos="10713"/>
                <w:tab w:val="left" w:pos="12960"/>
              </w:tabs>
              <w:spacing w:after="0" w:line="240" w:lineRule="auto"/>
              <w:jc w:val="center"/>
              <w:rPr>
                <w:rFonts w:eastAsia="Calibri" w:cs="Calibri"/>
                <w:b/>
              </w:rPr>
            </w:pPr>
            <w:r>
              <w:rPr>
                <w:rFonts w:eastAsia="Calibri" w:cs="Calibri"/>
                <w:b/>
              </w:rPr>
              <w:t>PRESENTER/ AUTHOR</w:t>
            </w:r>
          </w:p>
          <w:p w14:paraId="00000017" w14:textId="77777777" w:rsidR="009406CB" w:rsidRDefault="00E318D3">
            <w:pPr>
              <w:tabs>
                <w:tab w:val="left" w:pos="4320"/>
                <w:tab w:val="left" w:pos="8726"/>
                <w:tab w:val="left" w:pos="10713"/>
                <w:tab w:val="left" w:pos="12960"/>
              </w:tabs>
              <w:spacing w:after="0" w:line="240" w:lineRule="auto"/>
              <w:jc w:val="center"/>
              <w:rPr>
                <w:rFonts w:eastAsia="Calibri" w:cs="Calibri"/>
                <w:b/>
              </w:rPr>
            </w:pPr>
            <w:r>
              <w:rPr>
                <w:rFonts w:eastAsia="Calibri" w:cs="Calibri"/>
                <w:i/>
                <w:sz w:val="20"/>
                <w:szCs w:val="20"/>
              </w:rPr>
              <w:t>Provide first &amp; last names</w:t>
            </w:r>
          </w:p>
        </w:tc>
        <w:tc>
          <w:tcPr>
            <w:tcW w:w="4476" w:type="dxa"/>
            <w:tcBorders>
              <w:top w:val="single" w:sz="4" w:space="0" w:color="000000"/>
              <w:left w:val="single" w:sz="4" w:space="0" w:color="000000"/>
              <w:bottom w:val="single" w:sz="4" w:space="0" w:color="000000"/>
              <w:right w:val="single" w:sz="4" w:space="0" w:color="000000"/>
            </w:tcBorders>
            <w:shd w:val="clear" w:color="auto" w:fill="DBEEF3"/>
          </w:tcPr>
          <w:p w14:paraId="00000018" w14:textId="77777777" w:rsidR="009406CB" w:rsidRDefault="00E318D3">
            <w:pPr>
              <w:tabs>
                <w:tab w:val="left" w:pos="4320"/>
                <w:tab w:val="left" w:pos="8726"/>
                <w:tab w:val="left" w:pos="10713"/>
                <w:tab w:val="left" w:pos="12960"/>
              </w:tabs>
              <w:spacing w:after="0" w:line="240" w:lineRule="auto"/>
              <w:jc w:val="center"/>
              <w:rPr>
                <w:rFonts w:eastAsia="Calibri" w:cs="Calibri"/>
                <w:b/>
              </w:rPr>
            </w:pPr>
            <w:r>
              <w:rPr>
                <w:rFonts w:eastAsia="Calibri" w:cs="Calibri"/>
                <w:b/>
              </w:rPr>
              <w:t>LEARNER ENGAGEMENT STRATEGIES</w:t>
            </w:r>
          </w:p>
          <w:p w14:paraId="00000019" w14:textId="77777777" w:rsidR="009406CB" w:rsidRDefault="00E318D3">
            <w:pPr>
              <w:tabs>
                <w:tab w:val="left" w:pos="4320"/>
                <w:tab w:val="left" w:pos="8726"/>
                <w:tab w:val="left" w:pos="10713"/>
                <w:tab w:val="left" w:pos="12960"/>
              </w:tabs>
              <w:spacing w:after="0" w:line="240" w:lineRule="auto"/>
              <w:jc w:val="center"/>
              <w:rPr>
                <w:rFonts w:eastAsia="Calibri" w:cs="Calibri"/>
                <w:b/>
              </w:rPr>
            </w:pPr>
            <w:r w:rsidRPr="006C630D">
              <w:rPr>
                <w:rFonts w:eastAsia="Calibri" w:cs="Calibri"/>
                <w:i/>
                <w:sz w:val="20"/>
                <w:szCs w:val="20"/>
                <w:highlight w:val="yellow"/>
              </w:rPr>
              <w:t xml:space="preserve">List the learner engagement strategies to be used by Faculty, Presenters, Authors (note: </w:t>
            </w:r>
            <w:r w:rsidRPr="006C630D">
              <w:rPr>
                <w:rFonts w:eastAsia="Calibri" w:cs="Calibri"/>
                <w:i/>
                <w:color w:val="FF0000"/>
                <w:sz w:val="20"/>
                <w:szCs w:val="20"/>
                <w:highlight w:val="yellow"/>
              </w:rPr>
              <w:t>PowerPoint and lecture by themselves are not learner engagement strategies).</w:t>
            </w:r>
          </w:p>
        </w:tc>
      </w:tr>
      <w:tr w:rsidR="009406CB" w14:paraId="41A3265E" w14:textId="77777777">
        <w:trPr>
          <w:trHeight w:val="500"/>
        </w:trPr>
        <w:tc>
          <w:tcPr>
            <w:tcW w:w="5328" w:type="dxa"/>
            <w:tcBorders>
              <w:left w:val="single" w:sz="4" w:space="0" w:color="000000"/>
              <w:bottom w:val="single" w:sz="4" w:space="0" w:color="000000"/>
            </w:tcBorders>
          </w:tcPr>
          <w:p w14:paraId="0000001A" w14:textId="77777777" w:rsidR="009406CB" w:rsidRDefault="00E318D3">
            <w:pPr>
              <w:spacing w:after="0" w:line="240" w:lineRule="auto"/>
            </w:pPr>
            <w:r>
              <w:t>Define situational awareness and cognitive bias and their impact on patient outcomes.</w:t>
            </w:r>
          </w:p>
          <w:p w14:paraId="0000001B" w14:textId="77777777" w:rsidR="009406CB" w:rsidRDefault="009406CB">
            <w:pPr>
              <w:spacing w:after="0" w:line="240" w:lineRule="auto"/>
            </w:pPr>
          </w:p>
          <w:p w14:paraId="0000001C" w14:textId="77777777" w:rsidR="009406CB" w:rsidRDefault="00E318D3">
            <w:pPr>
              <w:numPr>
                <w:ilvl w:val="0"/>
                <w:numId w:val="2"/>
              </w:numPr>
              <w:spacing w:after="0" w:line="240" w:lineRule="auto"/>
            </w:pPr>
            <w:r>
              <w:t xml:space="preserve">Situational awareness is having perception or understanding of the environment as well as having the ability to gather and comprehend the right information, correctly analyze it, and make decisions based on that analysis (Stephens, 2017).  </w:t>
            </w:r>
          </w:p>
          <w:p w14:paraId="0000001D" w14:textId="77777777" w:rsidR="009406CB" w:rsidRDefault="00E318D3">
            <w:pPr>
              <w:numPr>
                <w:ilvl w:val="0"/>
                <w:numId w:val="2"/>
              </w:numPr>
              <w:spacing w:after="0" w:line="240" w:lineRule="auto"/>
            </w:pPr>
            <w:r>
              <w:t xml:space="preserve">A cognitive bias can cause an error in a person’s rational thought process and subsequently can </w:t>
            </w:r>
            <w:proofErr w:type="spellStart"/>
            <w:proofErr w:type="gramStart"/>
            <w:r>
              <w:t>effect</w:t>
            </w:r>
            <w:proofErr w:type="spellEnd"/>
            <w:proofErr w:type="gramEnd"/>
            <w:r>
              <w:t xml:space="preserve"> their decisions and/or judgments.  </w:t>
            </w:r>
          </w:p>
          <w:p w14:paraId="0000001E" w14:textId="77777777" w:rsidR="009406CB" w:rsidRDefault="00E318D3">
            <w:pPr>
              <w:numPr>
                <w:ilvl w:val="0"/>
                <w:numId w:val="2"/>
              </w:numPr>
              <w:spacing w:after="0" w:line="240" w:lineRule="auto"/>
            </w:pPr>
            <w:r>
              <w:t xml:space="preserve">There are several types of cognitive biases that are used in health care every day that can lead to ineffective care for patients (Campbell, 2017).  </w:t>
            </w:r>
          </w:p>
          <w:p w14:paraId="0000001F" w14:textId="77777777" w:rsidR="009406CB" w:rsidRDefault="00E318D3">
            <w:pPr>
              <w:numPr>
                <w:ilvl w:val="1"/>
                <w:numId w:val="2"/>
              </w:numPr>
              <w:spacing w:after="0" w:line="240" w:lineRule="auto"/>
            </w:pPr>
            <w:r>
              <w:rPr>
                <w:b/>
                <w:i/>
              </w:rPr>
              <w:t xml:space="preserve">Confirmation Bias </w:t>
            </w:r>
            <w:r>
              <w:t>is defined as an error in diagnostic thinking in which one sees only those patterns in the data that support one's preconceptions. (Medical Dictionary, 2009).</w:t>
            </w:r>
          </w:p>
          <w:p w14:paraId="00000020" w14:textId="77777777" w:rsidR="009406CB" w:rsidRDefault="00E318D3">
            <w:pPr>
              <w:numPr>
                <w:ilvl w:val="1"/>
                <w:numId w:val="2"/>
              </w:numPr>
              <w:spacing w:after="0" w:line="240" w:lineRule="auto"/>
            </w:pPr>
            <w:r>
              <w:rPr>
                <w:b/>
                <w:i/>
              </w:rPr>
              <w:t xml:space="preserve">Overconfidence Bias </w:t>
            </w:r>
            <w:r>
              <w:t xml:space="preserve">is when a person's subjective confidence in his or her judgments is reliably greater than the </w:t>
            </w:r>
            <w:r>
              <w:lastRenderedPageBreak/>
              <w:t>objective accuracy of those judgments, especially when confidence is relatively high. (Pallier et al., 2002).</w:t>
            </w:r>
          </w:p>
          <w:p w14:paraId="00000021" w14:textId="77777777" w:rsidR="009406CB" w:rsidRDefault="00E318D3">
            <w:pPr>
              <w:numPr>
                <w:ilvl w:val="1"/>
                <w:numId w:val="2"/>
              </w:numPr>
              <w:spacing w:after="0" w:line="240" w:lineRule="auto"/>
            </w:pPr>
            <w:r>
              <w:rPr>
                <w:b/>
                <w:i/>
              </w:rPr>
              <w:t xml:space="preserve">Bandwagon Bias </w:t>
            </w:r>
            <w:r>
              <w:t>is a type of herd mentality in which belief or trend cascades and becomes increasingly popular as more people “climb on board” and subscribe to belief or trend, regardless of personal convictions and scant evidence the bandwagon’s validity (</w:t>
            </w:r>
            <w:proofErr w:type="spellStart"/>
            <w:r>
              <w:t>Selgans</w:t>
            </w:r>
            <w:proofErr w:type="spellEnd"/>
            <w:r>
              <w:t>, 2011).</w:t>
            </w:r>
          </w:p>
          <w:p w14:paraId="00000022" w14:textId="77777777" w:rsidR="009406CB" w:rsidRDefault="00E318D3">
            <w:pPr>
              <w:numPr>
                <w:ilvl w:val="0"/>
                <w:numId w:val="2"/>
              </w:numPr>
              <w:spacing w:after="0" w:line="240" w:lineRule="auto"/>
            </w:pPr>
            <w:r>
              <w:t xml:space="preserve">These biases may lead to perceptional distortion, inaccurate judgment, illogical interpretation and poor decisions. </w:t>
            </w:r>
          </w:p>
          <w:p w14:paraId="00000023" w14:textId="77777777" w:rsidR="009406CB" w:rsidRDefault="00E318D3">
            <w:pPr>
              <w:numPr>
                <w:ilvl w:val="0"/>
                <w:numId w:val="2"/>
              </w:numPr>
              <w:pBdr>
                <w:top w:val="nil"/>
                <w:left w:val="nil"/>
                <w:bottom w:val="nil"/>
                <w:right w:val="nil"/>
                <w:between w:val="nil"/>
              </w:pBdr>
              <w:spacing w:after="0" w:line="240" w:lineRule="auto"/>
            </w:pPr>
            <w:r>
              <w:rPr>
                <w:rFonts w:eastAsia="Calibri" w:cs="Calibri"/>
                <w:color w:val="000000"/>
              </w:rPr>
              <w:t xml:space="preserve">Cognitive bias is a normal response in humans and recognition of the biases in both individuals and in teams is essential for critical thinking development.  </w:t>
            </w:r>
          </w:p>
        </w:tc>
        <w:tc>
          <w:tcPr>
            <w:tcW w:w="1890" w:type="dxa"/>
            <w:tcBorders>
              <w:left w:val="single" w:sz="4" w:space="0" w:color="000000"/>
              <w:bottom w:val="single" w:sz="4" w:space="0" w:color="000000"/>
            </w:tcBorders>
          </w:tcPr>
          <w:p w14:paraId="00000024" w14:textId="77777777" w:rsidR="009406CB" w:rsidRDefault="00E318D3">
            <w:pPr>
              <w:tabs>
                <w:tab w:val="left" w:pos="342"/>
                <w:tab w:val="left" w:pos="4320"/>
                <w:tab w:val="left" w:pos="8726"/>
                <w:tab w:val="left" w:pos="10713"/>
                <w:tab w:val="left" w:pos="12960"/>
              </w:tabs>
              <w:spacing w:after="0" w:line="240" w:lineRule="auto"/>
              <w:ind w:left="342"/>
              <w:rPr>
                <w:rFonts w:eastAsia="Calibri" w:cs="Calibri"/>
              </w:rPr>
            </w:pPr>
            <w:r>
              <w:rPr>
                <w:rFonts w:eastAsia="Calibri" w:cs="Calibri"/>
              </w:rPr>
              <w:lastRenderedPageBreak/>
              <w:t>10 minutes</w:t>
            </w:r>
          </w:p>
        </w:tc>
        <w:tc>
          <w:tcPr>
            <w:tcW w:w="2520" w:type="dxa"/>
            <w:tcBorders>
              <w:left w:val="single" w:sz="4" w:space="0" w:color="000000"/>
              <w:bottom w:val="single" w:sz="4" w:space="0" w:color="000000"/>
              <w:right w:val="single" w:sz="4" w:space="0" w:color="000000"/>
            </w:tcBorders>
          </w:tcPr>
          <w:p w14:paraId="4C8A194F" w14:textId="77777777" w:rsidR="00EC30C8" w:rsidRDefault="00EC30C8" w:rsidP="005D4FEC">
            <w:pPr>
              <w:tabs>
                <w:tab w:val="left" w:pos="4320"/>
                <w:tab w:val="left" w:pos="8726"/>
                <w:tab w:val="left" w:pos="10713"/>
                <w:tab w:val="left" w:pos="12960"/>
              </w:tabs>
              <w:spacing w:after="0" w:line="240" w:lineRule="auto"/>
              <w:rPr>
                <w:rFonts w:asciiTheme="minorHAnsi" w:hAnsiTheme="minorHAnsi" w:cs="Arial"/>
                <w:bCs/>
                <w:i/>
              </w:rPr>
            </w:pPr>
            <w:r>
              <w:rPr>
                <w:rFonts w:asciiTheme="minorHAnsi" w:hAnsiTheme="minorHAnsi" w:cs="Arial"/>
                <w:bCs/>
                <w:i/>
              </w:rPr>
              <w:t>Julie Hollenbeck, M. Ed, RT(T)</w:t>
            </w:r>
          </w:p>
          <w:p w14:paraId="3C707B0B" w14:textId="1AC68286" w:rsidR="005D4FEC" w:rsidRPr="005D4FEC" w:rsidRDefault="005D4FEC" w:rsidP="005D4FEC">
            <w:pPr>
              <w:tabs>
                <w:tab w:val="left" w:pos="4320"/>
                <w:tab w:val="left" w:pos="8726"/>
                <w:tab w:val="left" w:pos="10713"/>
                <w:tab w:val="left" w:pos="12960"/>
              </w:tabs>
              <w:spacing w:after="0" w:line="240" w:lineRule="auto"/>
              <w:rPr>
                <w:rFonts w:eastAsia="Calibri" w:cs="Calibri"/>
              </w:rPr>
            </w:pPr>
            <w:r w:rsidRPr="005D4FEC">
              <w:rPr>
                <w:rFonts w:eastAsia="Calibri" w:cs="Calibri"/>
              </w:rPr>
              <w:t xml:space="preserve"> </w:t>
            </w:r>
          </w:p>
          <w:p w14:paraId="00000025" w14:textId="02D44359" w:rsidR="009406CB" w:rsidRDefault="005D4FEC" w:rsidP="005D4FEC">
            <w:pPr>
              <w:tabs>
                <w:tab w:val="left" w:pos="4320"/>
                <w:tab w:val="left" w:pos="8726"/>
                <w:tab w:val="left" w:pos="10713"/>
                <w:tab w:val="left" w:pos="12960"/>
              </w:tabs>
              <w:spacing w:after="0" w:line="240" w:lineRule="auto"/>
              <w:rPr>
                <w:rFonts w:eastAsia="Calibri" w:cs="Calibri"/>
              </w:rPr>
            </w:pPr>
            <w:r w:rsidRPr="005D4FEC">
              <w:rPr>
                <w:rFonts w:eastAsia="Calibri" w:cs="Calibri"/>
              </w:rPr>
              <w:t xml:space="preserve">Carman </w:t>
            </w:r>
            <w:proofErr w:type="spellStart"/>
            <w:r w:rsidRPr="005D4FEC">
              <w:rPr>
                <w:rFonts w:eastAsia="Calibri" w:cs="Calibri"/>
              </w:rPr>
              <w:t>Turkelson</w:t>
            </w:r>
            <w:proofErr w:type="spellEnd"/>
            <w:r w:rsidRPr="005D4FEC">
              <w:rPr>
                <w:rFonts w:eastAsia="Calibri" w:cs="Calibri"/>
              </w:rPr>
              <w:t xml:space="preserve"> DNP, RN, CCRN, CHSE</w:t>
            </w:r>
          </w:p>
        </w:tc>
        <w:tc>
          <w:tcPr>
            <w:tcW w:w="4476" w:type="dxa"/>
            <w:tcBorders>
              <w:left w:val="single" w:sz="4" w:space="0" w:color="000000"/>
              <w:bottom w:val="single" w:sz="4" w:space="0" w:color="000000"/>
              <w:right w:val="single" w:sz="4" w:space="0" w:color="000000"/>
            </w:tcBorders>
          </w:tcPr>
          <w:p w14:paraId="15B46E7D" w14:textId="404B2E59" w:rsidR="005E3C94" w:rsidRPr="005E3C94" w:rsidRDefault="00E318D3" w:rsidP="005E3C94">
            <w:pPr>
              <w:rPr>
                <w:rFonts w:eastAsia="Calibri" w:cs="Calibri"/>
              </w:rPr>
            </w:pPr>
            <w:r>
              <w:rPr>
                <w:rFonts w:eastAsia="Calibri" w:cs="Calibri"/>
              </w:rPr>
              <w:t xml:space="preserve">Lecture, PPT </w:t>
            </w:r>
            <w:r w:rsidR="00322E24">
              <w:rPr>
                <w:rFonts w:eastAsia="Calibri" w:cs="Calibri"/>
              </w:rPr>
              <w:t>presentation,</w:t>
            </w:r>
            <w:r w:rsidR="00170D94">
              <w:rPr>
                <w:rFonts w:eastAsia="Calibri" w:cs="Calibri"/>
              </w:rPr>
              <w:t xml:space="preserve"> discussion among presenters.</w:t>
            </w:r>
            <w:r w:rsidR="005E3C94">
              <w:rPr>
                <w:rFonts w:eastAsia="Calibri" w:cs="Calibri"/>
              </w:rPr>
              <w:t xml:space="preserve">  </w:t>
            </w:r>
            <w:r w:rsidR="001212EA" w:rsidRPr="006C630D">
              <w:rPr>
                <w:rFonts w:eastAsia="Calibri" w:cs="Calibri"/>
                <w:highlight w:val="yellow"/>
              </w:rPr>
              <w:t>P</w:t>
            </w:r>
            <w:r w:rsidR="005E3C94" w:rsidRPr="006C630D">
              <w:rPr>
                <w:rFonts w:eastAsia="Calibri" w:cs="Calibri"/>
                <w:highlight w:val="yellow"/>
              </w:rPr>
              <w:t>articipants will be asked to reflect upon and write down their own experiences</w:t>
            </w:r>
            <w:r w:rsidR="005E3C94" w:rsidRPr="006C630D">
              <w:rPr>
                <w:rStyle w:val="apple-converted-space"/>
                <w:color w:val="003366"/>
                <w:highlight w:val="yellow"/>
                <w:shd w:val="clear" w:color="auto" w:fill="FFFFFF"/>
              </w:rPr>
              <w:t> </w:t>
            </w:r>
            <w:r w:rsidR="005E3C94" w:rsidRPr="006C630D">
              <w:rPr>
                <w:rFonts w:eastAsia="Calibri" w:cs="Calibri"/>
                <w:highlight w:val="yellow"/>
              </w:rPr>
              <w:t>regarding situational awareness and cognitive bias</w:t>
            </w:r>
            <w:r w:rsidR="005E3C94" w:rsidRPr="005E3C94">
              <w:rPr>
                <w:rFonts w:eastAsia="Calibri" w:cs="Calibri"/>
              </w:rPr>
              <w:t>.</w:t>
            </w:r>
          </w:p>
          <w:p w14:paraId="00000026" w14:textId="6FAD748D" w:rsidR="009406CB" w:rsidRDefault="009406CB">
            <w:pPr>
              <w:tabs>
                <w:tab w:val="left" w:pos="4320"/>
                <w:tab w:val="left" w:pos="8726"/>
                <w:tab w:val="left" w:pos="10713"/>
                <w:tab w:val="left" w:pos="12960"/>
              </w:tabs>
              <w:spacing w:after="0" w:line="240" w:lineRule="auto"/>
              <w:rPr>
                <w:rFonts w:eastAsia="Calibri" w:cs="Calibri"/>
              </w:rPr>
            </w:pPr>
          </w:p>
        </w:tc>
      </w:tr>
      <w:tr w:rsidR="009406CB" w14:paraId="3EA1A2A5" w14:textId="77777777">
        <w:trPr>
          <w:trHeight w:val="540"/>
        </w:trPr>
        <w:tc>
          <w:tcPr>
            <w:tcW w:w="5328" w:type="dxa"/>
            <w:tcBorders>
              <w:left w:val="single" w:sz="4" w:space="0" w:color="000000"/>
              <w:bottom w:val="single" w:sz="4" w:space="0" w:color="000000"/>
            </w:tcBorders>
          </w:tcPr>
          <w:p w14:paraId="00000027" w14:textId="77777777" w:rsidR="009406CB" w:rsidRDefault="00E318D3">
            <w:r>
              <w:t xml:space="preserve">Describe how a simulation enhanced interprofessional education (Sim-IPE) experience focusing on situational awareness was developed to promote recognition of individual and professional cognitive biases that may negatively impact patient care. </w:t>
            </w:r>
          </w:p>
          <w:p w14:paraId="00000028" w14:textId="77777777" w:rsidR="009406CB" w:rsidRDefault="00E318D3">
            <w:pPr>
              <w:numPr>
                <w:ilvl w:val="0"/>
                <w:numId w:val="3"/>
              </w:numPr>
              <w:pBdr>
                <w:top w:val="nil"/>
                <w:left w:val="nil"/>
                <w:bottom w:val="nil"/>
                <w:right w:val="nil"/>
                <w:between w:val="nil"/>
              </w:pBdr>
              <w:spacing w:after="0"/>
            </w:pPr>
            <w:r>
              <w:rPr>
                <w:rFonts w:eastAsia="Calibri" w:cs="Calibri"/>
                <w:color w:val="000000"/>
              </w:rPr>
              <w:t>Impetus for initial and continued development of simulation enhanced interprofessional activities at the University of Michigan –Flint</w:t>
            </w:r>
          </w:p>
          <w:p w14:paraId="00000029" w14:textId="77777777" w:rsidR="009406CB" w:rsidRDefault="00E318D3">
            <w:pPr>
              <w:numPr>
                <w:ilvl w:val="1"/>
                <w:numId w:val="3"/>
              </w:numPr>
              <w:pBdr>
                <w:top w:val="nil"/>
                <w:left w:val="nil"/>
                <w:bottom w:val="nil"/>
                <w:right w:val="nil"/>
                <w:between w:val="nil"/>
              </w:pBdr>
              <w:spacing w:after="0"/>
            </w:pPr>
            <w:r>
              <w:rPr>
                <w:rFonts w:eastAsia="Calibri" w:cs="Calibri"/>
                <w:color w:val="000000"/>
              </w:rPr>
              <w:t xml:space="preserve">Previous success with development, implementation and evaluation of multiple (7) Sim-IPE activities since winter of 2016. </w:t>
            </w:r>
          </w:p>
          <w:p w14:paraId="0000002A" w14:textId="77777777" w:rsidR="009406CB" w:rsidRDefault="00E318D3">
            <w:pPr>
              <w:numPr>
                <w:ilvl w:val="1"/>
                <w:numId w:val="3"/>
              </w:numPr>
              <w:pBdr>
                <w:top w:val="nil"/>
                <w:left w:val="nil"/>
                <w:bottom w:val="nil"/>
                <w:right w:val="nil"/>
                <w:between w:val="nil"/>
              </w:pBdr>
              <w:spacing w:after="0"/>
            </w:pPr>
            <w:r>
              <w:rPr>
                <w:rFonts w:eastAsia="Calibri" w:cs="Calibri"/>
                <w:color w:val="000000"/>
              </w:rPr>
              <w:lastRenderedPageBreak/>
              <w:t>Previous successes with receiving internal and external grant funding to support the development of on-going Sim-IPE.</w:t>
            </w:r>
          </w:p>
          <w:p w14:paraId="0000002B" w14:textId="77777777" w:rsidR="009406CB" w:rsidRDefault="00E318D3">
            <w:pPr>
              <w:numPr>
                <w:ilvl w:val="1"/>
                <w:numId w:val="3"/>
              </w:numPr>
              <w:pBdr>
                <w:top w:val="nil"/>
                <w:left w:val="nil"/>
                <w:bottom w:val="nil"/>
                <w:right w:val="nil"/>
                <w:between w:val="nil"/>
              </w:pBdr>
              <w:spacing w:after="0"/>
            </w:pPr>
            <w:r>
              <w:rPr>
                <w:rFonts w:eastAsia="Calibri" w:cs="Calibri"/>
                <w:color w:val="000000"/>
              </w:rPr>
              <w:t>Lead faculty for Sim-IPEs TeamSTEPPS Master Trained in 2017</w:t>
            </w:r>
          </w:p>
          <w:p w14:paraId="0000002C" w14:textId="77777777" w:rsidR="009406CB" w:rsidRDefault="00E318D3">
            <w:pPr>
              <w:numPr>
                <w:ilvl w:val="1"/>
                <w:numId w:val="3"/>
              </w:numPr>
              <w:pBdr>
                <w:top w:val="nil"/>
                <w:left w:val="nil"/>
                <w:bottom w:val="nil"/>
                <w:right w:val="nil"/>
                <w:between w:val="nil"/>
              </w:pBdr>
              <w:spacing w:after="0"/>
            </w:pPr>
            <w:r>
              <w:rPr>
                <w:rFonts w:eastAsia="Calibri" w:cs="Calibri"/>
                <w:color w:val="000000"/>
              </w:rPr>
              <w:t>Three of 4 lead faculty for Sim-IPEs Interprofessional Fellows for University of Michigan</w:t>
            </w:r>
          </w:p>
          <w:p w14:paraId="0000002D" w14:textId="77777777" w:rsidR="009406CB" w:rsidRDefault="00E318D3">
            <w:pPr>
              <w:numPr>
                <w:ilvl w:val="1"/>
                <w:numId w:val="3"/>
              </w:numPr>
              <w:pBdr>
                <w:top w:val="nil"/>
                <w:left w:val="nil"/>
                <w:bottom w:val="nil"/>
                <w:right w:val="nil"/>
                <w:between w:val="nil"/>
              </w:pBdr>
              <w:spacing w:after="0"/>
            </w:pPr>
            <w:r>
              <w:rPr>
                <w:rFonts w:eastAsia="Calibri" w:cs="Calibri"/>
                <w:color w:val="000000"/>
              </w:rPr>
              <w:t xml:space="preserve">CHSE (2) and CHSOS (2) certified faculty and staff on Sim-IPE team. </w:t>
            </w:r>
          </w:p>
          <w:p w14:paraId="0000002E" w14:textId="77777777" w:rsidR="009406CB" w:rsidRDefault="00E318D3">
            <w:pPr>
              <w:numPr>
                <w:ilvl w:val="0"/>
                <w:numId w:val="3"/>
              </w:numPr>
              <w:pBdr>
                <w:top w:val="nil"/>
                <w:left w:val="nil"/>
                <w:bottom w:val="nil"/>
                <w:right w:val="nil"/>
                <w:between w:val="nil"/>
              </w:pBdr>
              <w:spacing w:after="0"/>
            </w:pPr>
            <w:r>
              <w:rPr>
                <w:rFonts w:eastAsia="Calibri" w:cs="Calibri"/>
                <w:color w:val="000000"/>
              </w:rPr>
              <w:t>Planning for new Sim-IPE focusing on situational awareness</w:t>
            </w:r>
          </w:p>
          <w:p w14:paraId="0000002F" w14:textId="77777777" w:rsidR="009406CB" w:rsidRDefault="00E318D3">
            <w:pPr>
              <w:numPr>
                <w:ilvl w:val="1"/>
                <w:numId w:val="3"/>
              </w:numPr>
              <w:pBdr>
                <w:top w:val="nil"/>
                <w:left w:val="nil"/>
                <w:bottom w:val="nil"/>
                <w:right w:val="nil"/>
                <w:between w:val="nil"/>
              </w:pBdr>
              <w:spacing w:after="0"/>
            </w:pPr>
            <w:r>
              <w:rPr>
                <w:rFonts w:eastAsia="Calibri" w:cs="Calibri"/>
                <w:color w:val="000000"/>
              </w:rPr>
              <w:t>Simulation (House of Horrors) previously conducted in both nursing and physical therapy programs but in individual silos without other professions</w:t>
            </w:r>
          </w:p>
          <w:p w14:paraId="00000030" w14:textId="77777777" w:rsidR="009406CB" w:rsidRDefault="00E318D3">
            <w:pPr>
              <w:numPr>
                <w:ilvl w:val="1"/>
                <w:numId w:val="3"/>
              </w:numPr>
              <w:pBdr>
                <w:top w:val="nil"/>
                <w:left w:val="nil"/>
                <w:bottom w:val="nil"/>
                <w:right w:val="nil"/>
                <w:between w:val="nil"/>
              </w:pBdr>
              <w:spacing w:after="0"/>
            </w:pPr>
            <w:r>
              <w:rPr>
                <w:rFonts w:eastAsia="Calibri" w:cs="Calibri"/>
                <w:color w:val="000000"/>
              </w:rPr>
              <w:t xml:space="preserve">Identification by faculty and students of need for additional opportunities for interprofessional education. </w:t>
            </w:r>
          </w:p>
          <w:p w14:paraId="00000031" w14:textId="32794CCF" w:rsidR="009406CB" w:rsidRDefault="00E318D3">
            <w:pPr>
              <w:numPr>
                <w:ilvl w:val="1"/>
                <w:numId w:val="3"/>
              </w:numPr>
              <w:pBdr>
                <w:top w:val="nil"/>
                <w:left w:val="nil"/>
                <w:bottom w:val="nil"/>
                <w:right w:val="nil"/>
                <w:between w:val="nil"/>
              </w:pBdr>
              <w:spacing w:after="0"/>
            </w:pPr>
            <w:r>
              <w:rPr>
                <w:rFonts w:eastAsia="Calibri" w:cs="Calibri"/>
                <w:color w:val="000000"/>
              </w:rPr>
              <w:t xml:space="preserve">Decision in fall 0f 2017 to enhance learning by adding other healthcare profession students including </w:t>
            </w:r>
            <w:sdt>
              <w:sdtPr>
                <w:tag w:val="goog_rdk_13"/>
                <w:id w:val="1443335935"/>
              </w:sdtPr>
              <w:sdtContent>
                <w:r>
                  <w:rPr>
                    <w:rFonts w:eastAsia="Calibri" w:cs="Calibri"/>
                    <w:color w:val="000000"/>
                  </w:rPr>
                  <w:t>Radiation Therapy</w:t>
                </w:r>
              </w:sdtContent>
            </w:sdt>
            <w:sdt>
              <w:sdtPr>
                <w:tag w:val="goog_rdk_14"/>
                <w:id w:val="673923667"/>
                <w:showingPlcHdr/>
              </w:sdtPr>
              <w:sdtContent>
                <w:r>
                  <w:t xml:space="preserve">     </w:t>
                </w:r>
              </w:sdtContent>
            </w:sdt>
            <w:r>
              <w:rPr>
                <w:rFonts w:eastAsia="Calibri" w:cs="Calibri"/>
                <w:color w:val="000000"/>
              </w:rPr>
              <w:t xml:space="preserve"> program. </w:t>
            </w:r>
          </w:p>
          <w:p w14:paraId="00000032" w14:textId="77777777" w:rsidR="009406CB" w:rsidRDefault="00E318D3">
            <w:pPr>
              <w:numPr>
                <w:ilvl w:val="1"/>
                <w:numId w:val="3"/>
              </w:numPr>
              <w:pBdr>
                <w:top w:val="nil"/>
                <w:left w:val="nil"/>
                <w:bottom w:val="nil"/>
                <w:right w:val="nil"/>
                <w:between w:val="nil"/>
              </w:pBdr>
              <w:spacing w:after="0"/>
            </w:pPr>
            <w:r>
              <w:rPr>
                <w:rFonts w:eastAsia="Calibri" w:cs="Calibri"/>
                <w:color w:val="000000"/>
              </w:rPr>
              <w:t xml:space="preserve">Additional focus on cognitive biases unique to individuals and within different professions. </w:t>
            </w:r>
          </w:p>
          <w:p w14:paraId="00000033" w14:textId="77777777" w:rsidR="009406CB" w:rsidRDefault="00E318D3">
            <w:pPr>
              <w:numPr>
                <w:ilvl w:val="1"/>
                <w:numId w:val="3"/>
              </w:numPr>
              <w:pBdr>
                <w:top w:val="nil"/>
                <w:left w:val="nil"/>
                <w:bottom w:val="nil"/>
                <w:right w:val="nil"/>
                <w:between w:val="nil"/>
              </w:pBdr>
              <w:spacing w:after="0"/>
            </w:pPr>
            <w:r>
              <w:rPr>
                <w:rFonts w:eastAsia="Calibri" w:cs="Calibri"/>
                <w:color w:val="000000"/>
              </w:rPr>
              <w:t xml:space="preserve">Theoretical model guiding additional Sim-IPE centers on the premise of </w:t>
            </w:r>
            <w:proofErr w:type="spellStart"/>
            <w:r>
              <w:rPr>
                <w:rFonts w:eastAsia="Calibri" w:cs="Calibri"/>
                <w:color w:val="000000"/>
              </w:rPr>
              <w:t>Ericcson’s</w:t>
            </w:r>
            <w:proofErr w:type="spellEnd"/>
            <w:r>
              <w:rPr>
                <w:rFonts w:eastAsia="Calibri" w:cs="Calibri"/>
                <w:color w:val="000000"/>
              </w:rPr>
              <w:t xml:space="preserve"> work on expert performance.</w:t>
            </w:r>
          </w:p>
          <w:p w14:paraId="00000034" w14:textId="77777777" w:rsidR="009406CB" w:rsidRDefault="00E318D3">
            <w:pPr>
              <w:numPr>
                <w:ilvl w:val="2"/>
                <w:numId w:val="3"/>
              </w:numPr>
              <w:pBdr>
                <w:top w:val="nil"/>
                <w:left w:val="nil"/>
                <w:bottom w:val="nil"/>
                <w:right w:val="nil"/>
                <w:between w:val="nil"/>
              </w:pBdr>
              <w:spacing w:after="0"/>
            </w:pPr>
            <w:r>
              <w:rPr>
                <w:rFonts w:eastAsia="Calibri" w:cs="Calibri"/>
                <w:color w:val="000000"/>
              </w:rPr>
              <w:lastRenderedPageBreak/>
              <w:t xml:space="preserve">Creation of multiple Sim-IPE programs over the course of each program. </w:t>
            </w:r>
          </w:p>
          <w:p w14:paraId="00000035" w14:textId="77777777" w:rsidR="009406CB" w:rsidRDefault="00E318D3">
            <w:pPr>
              <w:numPr>
                <w:ilvl w:val="2"/>
                <w:numId w:val="3"/>
              </w:numPr>
              <w:pBdr>
                <w:top w:val="nil"/>
                <w:left w:val="nil"/>
                <w:bottom w:val="nil"/>
                <w:right w:val="nil"/>
                <w:between w:val="nil"/>
              </w:pBdr>
              <w:spacing w:after="0"/>
            </w:pPr>
            <w:r>
              <w:rPr>
                <w:rFonts w:eastAsia="Calibri" w:cs="Calibri"/>
                <w:color w:val="000000"/>
              </w:rPr>
              <w:t xml:space="preserve">Students need repeated exposure and opportunities to learn with and about different professions to facilitate development of core IPEC competencies. </w:t>
            </w:r>
          </w:p>
          <w:p w14:paraId="00000036" w14:textId="77777777" w:rsidR="009406CB" w:rsidRDefault="00E318D3">
            <w:pPr>
              <w:numPr>
                <w:ilvl w:val="2"/>
                <w:numId w:val="3"/>
              </w:numPr>
              <w:pBdr>
                <w:top w:val="nil"/>
                <w:left w:val="nil"/>
                <w:bottom w:val="nil"/>
                <w:right w:val="nil"/>
                <w:between w:val="nil"/>
              </w:pBdr>
              <w:spacing w:after="0"/>
            </w:pPr>
            <w:r>
              <w:rPr>
                <w:rFonts w:eastAsia="Calibri" w:cs="Calibri"/>
                <w:color w:val="000000"/>
              </w:rPr>
              <w:t xml:space="preserve">Model also used to guide other Sim-IPE activities. </w:t>
            </w:r>
          </w:p>
          <w:p w14:paraId="00000037" w14:textId="77777777" w:rsidR="009406CB" w:rsidRDefault="00E318D3">
            <w:pPr>
              <w:numPr>
                <w:ilvl w:val="1"/>
                <w:numId w:val="3"/>
              </w:numPr>
              <w:pBdr>
                <w:top w:val="nil"/>
                <w:left w:val="nil"/>
                <w:bottom w:val="nil"/>
                <w:right w:val="nil"/>
                <w:between w:val="nil"/>
              </w:pBdr>
              <w:spacing w:after="0"/>
            </w:pPr>
            <w:r>
              <w:rPr>
                <w:rFonts w:eastAsia="Calibri" w:cs="Calibri"/>
                <w:color w:val="000000"/>
              </w:rPr>
              <w:t>Timeframe for development, implementation and evaluation</w:t>
            </w:r>
          </w:p>
          <w:p w14:paraId="00000038" w14:textId="77777777" w:rsidR="009406CB" w:rsidRDefault="00E318D3">
            <w:pPr>
              <w:numPr>
                <w:ilvl w:val="2"/>
                <w:numId w:val="3"/>
              </w:numPr>
              <w:pBdr>
                <w:top w:val="nil"/>
                <w:left w:val="nil"/>
                <w:bottom w:val="nil"/>
                <w:right w:val="nil"/>
                <w:between w:val="nil"/>
              </w:pBdr>
              <w:spacing w:after="0"/>
            </w:pPr>
            <w:r>
              <w:rPr>
                <w:rFonts w:eastAsia="Calibri" w:cs="Calibri"/>
                <w:color w:val="000000"/>
              </w:rPr>
              <w:t>Planning during fall of 2017</w:t>
            </w:r>
          </w:p>
          <w:p w14:paraId="00000039" w14:textId="77777777" w:rsidR="009406CB" w:rsidRDefault="00E318D3">
            <w:pPr>
              <w:numPr>
                <w:ilvl w:val="2"/>
                <w:numId w:val="3"/>
              </w:numPr>
              <w:pBdr>
                <w:top w:val="nil"/>
                <w:left w:val="nil"/>
                <w:bottom w:val="nil"/>
                <w:right w:val="nil"/>
                <w:between w:val="nil"/>
              </w:pBdr>
              <w:spacing w:after="0"/>
            </w:pPr>
            <w:r>
              <w:rPr>
                <w:rFonts w:eastAsia="Calibri" w:cs="Calibri"/>
                <w:color w:val="000000"/>
              </w:rPr>
              <w:t>Utilization of current simulation activity (House of Horrors) that was used for individual professions (tested and validated).</w:t>
            </w:r>
          </w:p>
          <w:p w14:paraId="0000003A" w14:textId="77777777" w:rsidR="009406CB" w:rsidRDefault="00E318D3">
            <w:pPr>
              <w:numPr>
                <w:ilvl w:val="2"/>
                <w:numId w:val="3"/>
              </w:numPr>
              <w:pBdr>
                <w:top w:val="nil"/>
                <w:left w:val="nil"/>
                <w:bottom w:val="nil"/>
                <w:right w:val="nil"/>
                <w:between w:val="nil"/>
              </w:pBdr>
              <w:spacing w:after="0"/>
            </w:pPr>
            <w:r>
              <w:rPr>
                <w:rFonts w:eastAsia="Calibri" w:cs="Calibri"/>
                <w:color w:val="000000"/>
              </w:rPr>
              <w:t xml:space="preserve">Development of IPE objectives focusing on cognitive bias and IPEC core competencies. </w:t>
            </w:r>
          </w:p>
          <w:p w14:paraId="0000003B" w14:textId="77777777" w:rsidR="009406CB" w:rsidRDefault="00E318D3">
            <w:pPr>
              <w:numPr>
                <w:ilvl w:val="2"/>
                <w:numId w:val="3"/>
              </w:numPr>
              <w:pBdr>
                <w:top w:val="nil"/>
                <w:left w:val="nil"/>
                <w:bottom w:val="nil"/>
                <w:right w:val="nil"/>
                <w:between w:val="nil"/>
              </w:pBdr>
              <w:spacing w:after="0"/>
            </w:pPr>
            <w:r>
              <w:rPr>
                <w:rFonts w:eastAsia="Calibri" w:cs="Calibri"/>
                <w:color w:val="000000"/>
              </w:rPr>
              <w:t xml:space="preserve">Development of cognitive bias pre-learning materials and team perception activities and self-reflection questions. </w:t>
            </w:r>
          </w:p>
          <w:p w14:paraId="0000003C" w14:textId="77777777" w:rsidR="009406CB" w:rsidRDefault="00E318D3">
            <w:pPr>
              <w:numPr>
                <w:ilvl w:val="2"/>
                <w:numId w:val="3"/>
              </w:numPr>
              <w:pBdr>
                <w:top w:val="nil"/>
                <w:left w:val="nil"/>
                <w:bottom w:val="nil"/>
                <w:right w:val="nil"/>
                <w:between w:val="nil"/>
              </w:pBdr>
              <w:spacing w:after="0"/>
            </w:pPr>
            <w:r>
              <w:rPr>
                <w:rFonts w:eastAsia="Calibri" w:cs="Calibri"/>
                <w:color w:val="000000"/>
              </w:rPr>
              <w:t xml:space="preserve">Review by content experts representing each discipline and course. </w:t>
            </w:r>
          </w:p>
          <w:p w14:paraId="0000003D" w14:textId="77777777" w:rsidR="009406CB" w:rsidRDefault="00E318D3">
            <w:pPr>
              <w:numPr>
                <w:ilvl w:val="2"/>
                <w:numId w:val="3"/>
              </w:numPr>
              <w:pBdr>
                <w:top w:val="nil"/>
                <w:left w:val="nil"/>
                <w:bottom w:val="nil"/>
                <w:right w:val="nil"/>
                <w:between w:val="nil"/>
              </w:pBdr>
              <w:spacing w:after="0"/>
            </w:pPr>
            <w:r>
              <w:rPr>
                <w:rFonts w:eastAsia="Calibri" w:cs="Calibri"/>
                <w:color w:val="000000"/>
              </w:rPr>
              <w:lastRenderedPageBreak/>
              <w:t xml:space="preserve">Identification of IPE debriefing strategy </w:t>
            </w:r>
          </w:p>
          <w:p w14:paraId="0000003E" w14:textId="77777777" w:rsidR="009406CB" w:rsidRDefault="00E318D3">
            <w:pPr>
              <w:numPr>
                <w:ilvl w:val="3"/>
                <w:numId w:val="3"/>
              </w:numPr>
              <w:pBdr>
                <w:top w:val="nil"/>
                <w:left w:val="nil"/>
                <w:bottom w:val="nil"/>
                <w:right w:val="nil"/>
                <w:between w:val="nil"/>
              </w:pBdr>
              <w:spacing w:after="0"/>
            </w:pPr>
            <w:r>
              <w:rPr>
                <w:rFonts w:eastAsia="Calibri" w:cs="Calibri"/>
                <w:color w:val="000000"/>
              </w:rPr>
              <w:t>Pearls method utilized</w:t>
            </w:r>
          </w:p>
          <w:p w14:paraId="0000003F" w14:textId="77777777" w:rsidR="009406CB" w:rsidRDefault="00E318D3">
            <w:pPr>
              <w:numPr>
                <w:ilvl w:val="3"/>
                <w:numId w:val="3"/>
              </w:numPr>
              <w:pBdr>
                <w:top w:val="nil"/>
                <w:left w:val="nil"/>
                <w:bottom w:val="nil"/>
                <w:right w:val="nil"/>
                <w:between w:val="nil"/>
              </w:pBdr>
              <w:spacing w:after="0"/>
            </w:pPr>
            <w:r>
              <w:rPr>
                <w:rFonts w:eastAsia="Calibri" w:cs="Calibri"/>
                <w:color w:val="000000"/>
              </w:rPr>
              <w:t xml:space="preserve">Debriefing for IPE Guide for faculty to follow. </w:t>
            </w:r>
          </w:p>
          <w:p w14:paraId="00000040" w14:textId="77777777" w:rsidR="009406CB" w:rsidRDefault="00E318D3">
            <w:pPr>
              <w:numPr>
                <w:ilvl w:val="2"/>
                <w:numId w:val="3"/>
              </w:numPr>
              <w:pBdr>
                <w:top w:val="nil"/>
                <w:left w:val="nil"/>
                <w:bottom w:val="nil"/>
                <w:right w:val="nil"/>
                <w:between w:val="nil"/>
              </w:pBdr>
              <w:spacing w:after="0"/>
            </w:pPr>
            <w:r>
              <w:rPr>
                <w:rFonts w:eastAsia="Calibri" w:cs="Calibri"/>
                <w:color w:val="000000"/>
              </w:rPr>
              <w:t>IRB approval fall 2017</w:t>
            </w:r>
          </w:p>
          <w:p w14:paraId="00000041" w14:textId="77777777" w:rsidR="009406CB" w:rsidRDefault="00E318D3">
            <w:pPr>
              <w:numPr>
                <w:ilvl w:val="2"/>
                <w:numId w:val="3"/>
              </w:numPr>
              <w:pBdr>
                <w:top w:val="nil"/>
                <w:left w:val="nil"/>
                <w:bottom w:val="nil"/>
                <w:right w:val="nil"/>
                <w:between w:val="nil"/>
              </w:pBdr>
              <w:spacing w:after="0"/>
            </w:pPr>
            <w:r>
              <w:rPr>
                <w:rFonts w:eastAsia="Calibri" w:cs="Calibri"/>
                <w:color w:val="000000"/>
              </w:rPr>
              <w:t>Scheduling</w:t>
            </w:r>
          </w:p>
          <w:p w14:paraId="00000042" w14:textId="77777777" w:rsidR="009406CB" w:rsidRDefault="00E318D3">
            <w:pPr>
              <w:numPr>
                <w:ilvl w:val="3"/>
                <w:numId w:val="3"/>
              </w:numPr>
              <w:pBdr>
                <w:top w:val="nil"/>
                <w:left w:val="nil"/>
                <w:bottom w:val="nil"/>
                <w:right w:val="nil"/>
                <w:between w:val="nil"/>
              </w:pBdr>
              <w:spacing w:after="0"/>
            </w:pPr>
            <w:r>
              <w:rPr>
                <w:rFonts w:eastAsia="Calibri" w:cs="Calibri"/>
                <w:color w:val="000000"/>
              </w:rPr>
              <w:t>Coordination of multiple groups of students from three programs</w:t>
            </w:r>
          </w:p>
          <w:p w14:paraId="00000043" w14:textId="77777777" w:rsidR="009406CB" w:rsidRDefault="00E318D3">
            <w:pPr>
              <w:numPr>
                <w:ilvl w:val="2"/>
                <w:numId w:val="3"/>
              </w:numPr>
              <w:pBdr>
                <w:top w:val="nil"/>
                <w:left w:val="nil"/>
                <w:bottom w:val="nil"/>
                <w:right w:val="nil"/>
                <w:between w:val="nil"/>
              </w:pBdr>
              <w:spacing w:after="0"/>
            </w:pPr>
            <w:r>
              <w:rPr>
                <w:rFonts w:eastAsia="Calibri" w:cs="Calibri"/>
                <w:color w:val="000000"/>
              </w:rPr>
              <w:t>Winter 2018 implementation of first Sim-IPE House of Horrors</w:t>
            </w:r>
          </w:p>
          <w:p w14:paraId="00000044" w14:textId="77777777" w:rsidR="009406CB" w:rsidRDefault="00E318D3">
            <w:pPr>
              <w:numPr>
                <w:ilvl w:val="3"/>
                <w:numId w:val="3"/>
              </w:numPr>
              <w:pBdr>
                <w:top w:val="nil"/>
                <w:left w:val="nil"/>
                <w:bottom w:val="nil"/>
                <w:right w:val="nil"/>
                <w:between w:val="nil"/>
              </w:pBdr>
              <w:spacing w:after="0"/>
            </w:pPr>
            <w:r>
              <w:rPr>
                <w:rFonts w:eastAsia="Calibri" w:cs="Calibri"/>
                <w:color w:val="000000"/>
              </w:rPr>
              <w:t>12 sessions offered for nursing (n=39), physical therapy (n=57) and radiation therapy (n=16) students.</w:t>
            </w:r>
          </w:p>
          <w:p w14:paraId="00000045" w14:textId="77777777" w:rsidR="009406CB" w:rsidRDefault="00E318D3">
            <w:pPr>
              <w:numPr>
                <w:ilvl w:val="2"/>
                <w:numId w:val="3"/>
              </w:numPr>
              <w:pBdr>
                <w:top w:val="nil"/>
                <w:left w:val="nil"/>
                <w:bottom w:val="nil"/>
                <w:right w:val="nil"/>
                <w:between w:val="nil"/>
              </w:pBdr>
              <w:spacing w:after="0"/>
            </w:pPr>
            <w:r>
              <w:rPr>
                <w:rFonts w:eastAsia="Calibri" w:cs="Calibri"/>
                <w:color w:val="000000"/>
              </w:rPr>
              <w:t xml:space="preserve">Fall 2018 implementation of “control” group House of Horrors with nursing students only to provide comparison data. </w:t>
            </w:r>
          </w:p>
          <w:p w14:paraId="00000046" w14:textId="77777777" w:rsidR="009406CB" w:rsidRDefault="00E318D3">
            <w:pPr>
              <w:numPr>
                <w:ilvl w:val="3"/>
                <w:numId w:val="3"/>
              </w:numPr>
              <w:pBdr>
                <w:top w:val="nil"/>
                <w:left w:val="nil"/>
                <w:bottom w:val="nil"/>
                <w:right w:val="nil"/>
                <w:between w:val="nil"/>
              </w:pBdr>
              <w:spacing w:after="0"/>
            </w:pPr>
            <w:r>
              <w:rPr>
                <w:rFonts w:eastAsia="Calibri" w:cs="Calibri"/>
                <w:color w:val="000000"/>
              </w:rPr>
              <w:t>Eight sessions offered for nursing students (n=41)</w:t>
            </w:r>
          </w:p>
          <w:p w14:paraId="00000047" w14:textId="77777777" w:rsidR="009406CB" w:rsidRDefault="00E318D3">
            <w:pPr>
              <w:numPr>
                <w:ilvl w:val="0"/>
                <w:numId w:val="3"/>
              </w:numPr>
              <w:pBdr>
                <w:top w:val="nil"/>
                <w:left w:val="nil"/>
                <w:bottom w:val="nil"/>
                <w:right w:val="nil"/>
                <w:between w:val="nil"/>
              </w:pBdr>
            </w:pPr>
            <w:r>
              <w:rPr>
                <w:rFonts w:eastAsia="Calibri" w:cs="Calibri"/>
                <w:color w:val="000000"/>
              </w:rPr>
              <w:t>Implementation of House of Horrors Sim-IPE and comparison group</w:t>
            </w:r>
          </w:p>
          <w:p w14:paraId="00000048" w14:textId="77777777" w:rsidR="009406CB" w:rsidRDefault="00E318D3">
            <w:pPr>
              <w:numPr>
                <w:ilvl w:val="1"/>
                <w:numId w:val="5"/>
              </w:numPr>
              <w:spacing w:after="0" w:line="240" w:lineRule="auto"/>
            </w:pPr>
            <w:r>
              <w:t xml:space="preserve">Both simulation sessions (winter and fall 2018) included a pre-briefing, 5 minutes in a House of Horror </w:t>
            </w:r>
            <w:r>
              <w:lastRenderedPageBreak/>
              <w:t xml:space="preserve">simulation room, team perception activities, and a debriefing session. </w:t>
            </w:r>
          </w:p>
          <w:p w14:paraId="00000049" w14:textId="77777777" w:rsidR="009406CB" w:rsidRDefault="00E318D3">
            <w:pPr>
              <w:numPr>
                <w:ilvl w:val="1"/>
                <w:numId w:val="5"/>
              </w:numPr>
              <w:pBdr>
                <w:top w:val="nil"/>
                <w:left w:val="nil"/>
                <w:bottom w:val="nil"/>
                <w:right w:val="nil"/>
                <w:between w:val="nil"/>
              </w:pBdr>
              <w:spacing w:after="0" w:line="240" w:lineRule="auto"/>
            </w:pPr>
            <w:r>
              <w:rPr>
                <w:rFonts w:eastAsia="Calibri" w:cs="Calibri"/>
                <w:color w:val="000000"/>
              </w:rPr>
              <w:t xml:space="preserve">Each individual student was instructed to identify their top 3 items related to safety in the House of Horror simulation room.  </w:t>
            </w:r>
          </w:p>
          <w:p w14:paraId="0000004A" w14:textId="77777777" w:rsidR="009406CB" w:rsidRDefault="00E318D3">
            <w:pPr>
              <w:numPr>
                <w:ilvl w:val="1"/>
                <w:numId w:val="5"/>
              </w:numPr>
              <w:pBdr>
                <w:top w:val="nil"/>
                <w:left w:val="nil"/>
                <w:bottom w:val="nil"/>
                <w:right w:val="nil"/>
                <w:between w:val="nil"/>
              </w:pBdr>
              <w:spacing w:after="0"/>
            </w:pPr>
            <w:r>
              <w:rPr>
                <w:rFonts w:eastAsia="Calibri" w:cs="Calibri"/>
                <w:color w:val="000000"/>
              </w:rPr>
              <w:t>Each team (12 total IPE teams and 8 non-IPE teams in comparison group) were then encouraged to agree on their top 3 patient safety errors for the patient room and turn in a data collection sheet.</w:t>
            </w:r>
          </w:p>
          <w:p w14:paraId="0000004B" w14:textId="77777777" w:rsidR="009406CB" w:rsidRDefault="00E318D3">
            <w:pPr>
              <w:numPr>
                <w:ilvl w:val="1"/>
                <w:numId w:val="5"/>
              </w:numPr>
              <w:pBdr>
                <w:top w:val="nil"/>
                <w:left w:val="nil"/>
                <w:bottom w:val="nil"/>
                <w:right w:val="nil"/>
                <w:between w:val="nil"/>
              </w:pBdr>
              <w:spacing w:after="0"/>
            </w:pPr>
            <w:r>
              <w:rPr>
                <w:rFonts w:eastAsia="Calibri" w:cs="Calibri"/>
                <w:color w:val="000000"/>
              </w:rPr>
              <w:t xml:space="preserve">Following the IPE event, all students were asked to submit an assignment and provide answers to the following 3 questions related to cognitive bias in healthcare. </w:t>
            </w:r>
          </w:p>
          <w:p w14:paraId="0000004C" w14:textId="77777777" w:rsidR="009406CB" w:rsidRDefault="00E318D3">
            <w:pPr>
              <w:numPr>
                <w:ilvl w:val="2"/>
                <w:numId w:val="5"/>
              </w:numPr>
              <w:pBdr>
                <w:top w:val="nil"/>
                <w:left w:val="nil"/>
                <w:bottom w:val="nil"/>
                <w:right w:val="nil"/>
                <w:between w:val="nil"/>
              </w:pBdr>
              <w:spacing w:after="0"/>
            </w:pPr>
            <w:r>
              <w:rPr>
                <w:rFonts w:eastAsia="Calibri" w:cs="Calibri"/>
                <w:color w:val="000000"/>
              </w:rPr>
              <w:t xml:space="preserve">How does cognitive bias and situational awareness apply to your work in a health care setting? </w:t>
            </w:r>
          </w:p>
          <w:p w14:paraId="0000004D" w14:textId="77777777" w:rsidR="009406CB" w:rsidRDefault="00E318D3">
            <w:pPr>
              <w:numPr>
                <w:ilvl w:val="2"/>
                <w:numId w:val="5"/>
              </w:numPr>
              <w:pBdr>
                <w:top w:val="nil"/>
                <w:left w:val="nil"/>
                <w:bottom w:val="nil"/>
                <w:right w:val="nil"/>
                <w:between w:val="nil"/>
              </w:pBdr>
              <w:spacing w:after="0"/>
            </w:pPr>
            <w:r>
              <w:rPr>
                <w:rFonts w:eastAsia="Calibri" w:cs="Calibri"/>
                <w:color w:val="000000"/>
              </w:rPr>
              <w:t xml:space="preserve">Can you give an example of cognitive bias that you have experienced or witness in the clinic? </w:t>
            </w:r>
          </w:p>
          <w:p w14:paraId="0000004E" w14:textId="77777777" w:rsidR="009406CB" w:rsidRDefault="00E318D3">
            <w:pPr>
              <w:numPr>
                <w:ilvl w:val="2"/>
                <w:numId w:val="5"/>
              </w:numPr>
              <w:pBdr>
                <w:top w:val="nil"/>
                <w:left w:val="nil"/>
                <w:bottom w:val="nil"/>
                <w:right w:val="nil"/>
                <w:between w:val="nil"/>
              </w:pBdr>
              <w:spacing w:after="0"/>
            </w:pPr>
            <w:r>
              <w:rPr>
                <w:rFonts w:eastAsia="Calibri" w:cs="Calibri"/>
                <w:color w:val="000000"/>
              </w:rPr>
              <w:t>Can you think of a solution to help resolve or make yourself aware of cognitive biases?</w:t>
            </w:r>
          </w:p>
          <w:p w14:paraId="0000004F" w14:textId="77777777" w:rsidR="009406CB" w:rsidRDefault="00E318D3">
            <w:pPr>
              <w:numPr>
                <w:ilvl w:val="0"/>
                <w:numId w:val="5"/>
              </w:numPr>
              <w:pBdr>
                <w:top w:val="nil"/>
                <w:left w:val="nil"/>
                <w:bottom w:val="nil"/>
                <w:right w:val="nil"/>
                <w:between w:val="nil"/>
              </w:pBdr>
              <w:spacing w:after="0"/>
            </w:pPr>
            <w:r>
              <w:rPr>
                <w:rFonts w:eastAsia="Calibri" w:cs="Calibri"/>
                <w:color w:val="000000"/>
              </w:rPr>
              <w:t>Evaluation</w:t>
            </w:r>
          </w:p>
          <w:p w14:paraId="00000050" w14:textId="77777777" w:rsidR="009406CB" w:rsidRDefault="00E318D3">
            <w:pPr>
              <w:numPr>
                <w:ilvl w:val="1"/>
                <w:numId w:val="5"/>
              </w:numPr>
              <w:pBdr>
                <w:top w:val="nil"/>
                <w:left w:val="nil"/>
                <w:bottom w:val="nil"/>
                <w:right w:val="nil"/>
                <w:between w:val="nil"/>
              </w:pBdr>
              <w:spacing w:after="0"/>
            </w:pPr>
            <w:r>
              <w:rPr>
                <w:rFonts w:eastAsia="Calibri" w:cs="Calibri"/>
                <w:color w:val="000000"/>
              </w:rPr>
              <w:lastRenderedPageBreak/>
              <w:t>Individual student data sheets collected as well as team data sheets</w:t>
            </w:r>
          </w:p>
          <w:p w14:paraId="00000051" w14:textId="77777777" w:rsidR="009406CB" w:rsidRDefault="00E318D3">
            <w:pPr>
              <w:numPr>
                <w:ilvl w:val="1"/>
                <w:numId w:val="5"/>
              </w:numPr>
              <w:pBdr>
                <w:top w:val="nil"/>
                <w:left w:val="nil"/>
                <w:bottom w:val="nil"/>
                <w:right w:val="nil"/>
                <w:between w:val="nil"/>
              </w:pBdr>
              <w:spacing w:after="0"/>
            </w:pPr>
            <w:r>
              <w:rPr>
                <w:rFonts w:eastAsia="Calibri" w:cs="Calibri"/>
                <w:color w:val="000000"/>
              </w:rPr>
              <w:t xml:space="preserve">Reviewed by faculty to identify top three safety errors in room. </w:t>
            </w:r>
          </w:p>
          <w:p w14:paraId="00000052" w14:textId="728469CD" w:rsidR="009406CB" w:rsidRDefault="00E318D3">
            <w:pPr>
              <w:numPr>
                <w:ilvl w:val="1"/>
                <w:numId w:val="5"/>
              </w:numPr>
              <w:pBdr>
                <w:top w:val="nil"/>
                <w:left w:val="nil"/>
                <w:bottom w:val="nil"/>
                <w:right w:val="nil"/>
                <w:between w:val="nil"/>
              </w:pBdr>
              <w:spacing w:after="0"/>
            </w:pPr>
            <w:r>
              <w:rPr>
                <w:rFonts w:eastAsia="Calibri" w:cs="Calibri"/>
                <w:color w:val="000000"/>
              </w:rPr>
              <w:t xml:space="preserve">Student self-reflections reviewed by two faculty members representing different professions (e.g. nursing </w:t>
            </w:r>
            <w:sdt>
              <w:sdtPr>
                <w:tag w:val="goog_rdk_15"/>
                <w:id w:val="-1347860886"/>
                <w:showingPlcHdr/>
              </w:sdtPr>
              <w:sdtContent>
                <w:r>
                  <w:t xml:space="preserve">     </w:t>
                </w:r>
              </w:sdtContent>
            </w:sdt>
            <w:sdt>
              <w:sdtPr>
                <w:tag w:val="goog_rdk_16"/>
                <w:id w:val="-1383867976"/>
              </w:sdtPr>
              <w:sdtContent>
                <w:r>
                  <w:rPr>
                    <w:rFonts w:eastAsia="Calibri" w:cs="Calibri"/>
                    <w:color w:val="000000"/>
                  </w:rPr>
                  <w:t>self-reflections</w:t>
                </w:r>
              </w:sdtContent>
            </w:sdt>
            <w:r>
              <w:rPr>
                <w:rFonts w:eastAsia="Calibri" w:cs="Calibri"/>
                <w:color w:val="000000"/>
              </w:rPr>
              <w:t xml:space="preserve"> reviewed by physical therapy and radiation therapy faculty) independently to identify ability to identify cognitive bias in clinical setting, link to IPEC competencies and ability to identify methods to reduce risk. </w:t>
            </w:r>
          </w:p>
          <w:p w14:paraId="00000053" w14:textId="77777777" w:rsidR="009406CB" w:rsidRDefault="00E318D3">
            <w:pPr>
              <w:numPr>
                <w:ilvl w:val="2"/>
                <w:numId w:val="5"/>
              </w:numPr>
              <w:pBdr>
                <w:top w:val="nil"/>
                <w:left w:val="nil"/>
                <w:bottom w:val="nil"/>
                <w:right w:val="nil"/>
                <w:between w:val="nil"/>
              </w:pBdr>
              <w:spacing w:after="0"/>
            </w:pPr>
            <w:r>
              <w:rPr>
                <w:rFonts w:eastAsia="Calibri" w:cs="Calibri"/>
                <w:color w:val="000000"/>
              </w:rPr>
              <w:t>Consensus attained by both faculty then reviewing self-reflections together and discussing findings.</w:t>
            </w:r>
          </w:p>
          <w:p w14:paraId="00000054" w14:textId="77777777" w:rsidR="009406CB" w:rsidRDefault="00E318D3">
            <w:pPr>
              <w:numPr>
                <w:ilvl w:val="2"/>
                <w:numId w:val="5"/>
              </w:numPr>
              <w:pBdr>
                <w:top w:val="nil"/>
                <w:left w:val="nil"/>
                <w:bottom w:val="nil"/>
                <w:right w:val="nil"/>
                <w:between w:val="nil"/>
              </w:pBdr>
              <w:spacing w:after="0"/>
            </w:pPr>
            <w:r>
              <w:rPr>
                <w:rFonts w:eastAsia="Calibri" w:cs="Calibri"/>
                <w:color w:val="000000"/>
              </w:rPr>
              <w:t xml:space="preserve">Third faculty member (e.g. nursing) utilized to facilitate consensus if needed. </w:t>
            </w:r>
          </w:p>
          <w:p w14:paraId="00000055" w14:textId="77777777" w:rsidR="009406CB" w:rsidRDefault="009406CB">
            <w:pPr>
              <w:pBdr>
                <w:top w:val="nil"/>
                <w:left w:val="nil"/>
                <w:bottom w:val="nil"/>
                <w:right w:val="nil"/>
                <w:between w:val="nil"/>
              </w:pBdr>
              <w:tabs>
                <w:tab w:val="left" w:pos="4320"/>
                <w:tab w:val="left" w:pos="8726"/>
                <w:tab w:val="left" w:pos="10713"/>
                <w:tab w:val="left" w:pos="12960"/>
              </w:tabs>
              <w:spacing w:after="0" w:line="240" w:lineRule="auto"/>
              <w:ind w:left="1440" w:hanging="720"/>
              <w:rPr>
                <w:rFonts w:eastAsia="Calibri" w:cs="Calibri"/>
                <w:color w:val="000000"/>
              </w:rPr>
            </w:pPr>
          </w:p>
        </w:tc>
        <w:tc>
          <w:tcPr>
            <w:tcW w:w="1890" w:type="dxa"/>
            <w:tcBorders>
              <w:left w:val="single" w:sz="4" w:space="0" w:color="000000"/>
              <w:bottom w:val="single" w:sz="4" w:space="0" w:color="000000"/>
            </w:tcBorders>
          </w:tcPr>
          <w:p w14:paraId="00000056" w14:textId="77777777" w:rsidR="009406CB" w:rsidRDefault="00E318D3">
            <w:pPr>
              <w:tabs>
                <w:tab w:val="left" w:pos="4320"/>
                <w:tab w:val="left" w:pos="8726"/>
                <w:tab w:val="left" w:pos="10713"/>
                <w:tab w:val="left" w:pos="12960"/>
              </w:tabs>
              <w:spacing w:after="0" w:line="240" w:lineRule="auto"/>
              <w:rPr>
                <w:rFonts w:eastAsia="Calibri" w:cs="Calibri"/>
              </w:rPr>
            </w:pPr>
            <w:r>
              <w:rPr>
                <w:rFonts w:eastAsia="Calibri" w:cs="Calibri"/>
              </w:rPr>
              <w:lastRenderedPageBreak/>
              <w:t xml:space="preserve">25 minutes </w:t>
            </w:r>
          </w:p>
        </w:tc>
        <w:tc>
          <w:tcPr>
            <w:tcW w:w="2520" w:type="dxa"/>
            <w:tcBorders>
              <w:left w:val="single" w:sz="4" w:space="0" w:color="000000"/>
              <w:bottom w:val="single" w:sz="4" w:space="0" w:color="000000"/>
              <w:right w:val="single" w:sz="4" w:space="0" w:color="000000"/>
            </w:tcBorders>
          </w:tcPr>
          <w:p w14:paraId="5FB19088" w14:textId="77777777" w:rsidR="00EC30C8" w:rsidRDefault="00EC30C8">
            <w:pPr>
              <w:tabs>
                <w:tab w:val="left" w:pos="4320"/>
                <w:tab w:val="left" w:pos="8726"/>
                <w:tab w:val="left" w:pos="10713"/>
                <w:tab w:val="left" w:pos="12960"/>
              </w:tabs>
              <w:spacing w:after="0" w:line="240" w:lineRule="auto"/>
              <w:rPr>
                <w:rFonts w:asciiTheme="minorHAnsi" w:hAnsiTheme="minorHAnsi" w:cs="Arial"/>
                <w:bCs/>
                <w:i/>
              </w:rPr>
            </w:pPr>
            <w:r>
              <w:rPr>
                <w:rFonts w:asciiTheme="minorHAnsi" w:hAnsiTheme="minorHAnsi" w:cs="Arial"/>
                <w:bCs/>
                <w:i/>
              </w:rPr>
              <w:t>Julie Hollenbeck, M. Ed, RT(T)</w:t>
            </w:r>
          </w:p>
          <w:p w14:paraId="00000057" w14:textId="592E48F4" w:rsidR="005D4FEC" w:rsidRDefault="005D4FEC">
            <w:pPr>
              <w:tabs>
                <w:tab w:val="left" w:pos="4320"/>
                <w:tab w:val="left" w:pos="8726"/>
                <w:tab w:val="left" w:pos="10713"/>
                <w:tab w:val="left" w:pos="12960"/>
              </w:tabs>
              <w:spacing w:after="0" w:line="240" w:lineRule="auto"/>
              <w:rPr>
                <w:rFonts w:eastAsia="Calibri" w:cs="Calibri"/>
              </w:rPr>
            </w:pPr>
            <w:r w:rsidRPr="005D4FEC">
              <w:rPr>
                <w:rFonts w:eastAsia="Calibri" w:cs="Calibri"/>
              </w:rPr>
              <w:t xml:space="preserve">Carman </w:t>
            </w:r>
            <w:proofErr w:type="spellStart"/>
            <w:r w:rsidRPr="005D4FEC">
              <w:rPr>
                <w:rFonts w:eastAsia="Calibri" w:cs="Calibri"/>
              </w:rPr>
              <w:t>Turkelson</w:t>
            </w:r>
            <w:proofErr w:type="spellEnd"/>
            <w:r w:rsidRPr="005D4FEC">
              <w:rPr>
                <w:rFonts w:eastAsia="Calibri" w:cs="Calibri"/>
              </w:rPr>
              <w:t xml:space="preserve"> DNP, RN, CCRN, CHSE</w:t>
            </w:r>
          </w:p>
        </w:tc>
        <w:tc>
          <w:tcPr>
            <w:tcW w:w="4476" w:type="dxa"/>
            <w:tcBorders>
              <w:left w:val="single" w:sz="4" w:space="0" w:color="000000"/>
              <w:bottom w:val="single" w:sz="4" w:space="0" w:color="000000"/>
              <w:right w:val="single" w:sz="4" w:space="0" w:color="000000"/>
            </w:tcBorders>
          </w:tcPr>
          <w:p w14:paraId="00000058" w14:textId="2BC9E502" w:rsidR="009406CB" w:rsidRDefault="00E318D3">
            <w:pPr>
              <w:tabs>
                <w:tab w:val="left" w:pos="4320"/>
                <w:tab w:val="left" w:pos="8726"/>
                <w:tab w:val="left" w:pos="10713"/>
                <w:tab w:val="left" w:pos="12960"/>
              </w:tabs>
              <w:spacing w:after="0" w:line="240" w:lineRule="auto"/>
              <w:rPr>
                <w:rFonts w:eastAsia="Calibri" w:cs="Calibri"/>
              </w:rPr>
            </w:pPr>
            <w:r>
              <w:rPr>
                <w:rFonts w:eastAsia="Calibri" w:cs="Calibri"/>
              </w:rPr>
              <w:t xml:space="preserve">Didactic PPT, </w:t>
            </w:r>
            <w:sdt>
              <w:sdtPr>
                <w:tag w:val="goog_rdk_17"/>
                <w:id w:val="-555934230"/>
              </w:sdtPr>
              <w:sdtContent/>
            </w:sdt>
            <w:r>
              <w:rPr>
                <w:rFonts w:eastAsia="Calibri" w:cs="Calibri"/>
              </w:rPr>
              <w:t>discussion</w:t>
            </w:r>
            <w:sdt>
              <w:sdtPr>
                <w:tag w:val="goog_rdk_18"/>
                <w:id w:val="-881401111"/>
              </w:sdtPr>
              <w:sdtContent>
                <w:r>
                  <w:rPr>
                    <w:rFonts w:eastAsia="Calibri" w:cs="Calibri"/>
                  </w:rPr>
                  <w:t xml:space="preserve"> among presenters</w:t>
                </w:r>
                <w:r w:rsidR="001212EA">
                  <w:rPr>
                    <w:rFonts w:eastAsia="Calibri" w:cs="Calibri"/>
                  </w:rPr>
                  <w:t xml:space="preserve">; </w:t>
                </w:r>
                <w:r w:rsidR="001212EA" w:rsidRPr="00176FB2">
                  <w:rPr>
                    <w:rFonts w:eastAsia="Calibri" w:cs="Calibri"/>
                  </w:rPr>
                  <w:t xml:space="preserve">participants will be asked </w:t>
                </w:r>
                <w:r w:rsidR="00176FB2">
                  <w:rPr>
                    <w:rFonts w:eastAsia="Calibri" w:cs="Calibri"/>
                  </w:rPr>
                  <w:t xml:space="preserve">to </w:t>
                </w:r>
                <w:r w:rsidR="001212EA" w:rsidRPr="00176FB2">
                  <w:rPr>
                    <w:rFonts w:eastAsia="Calibri" w:cs="Calibri"/>
                  </w:rPr>
                  <w:t>reflect upon the discussion among the presenters’ discussion as to how it could be applicable to their simulation practice.</w:t>
                </w:r>
                <w:r w:rsidR="001212EA">
                  <w:rPr>
                    <w:rFonts w:eastAsia="Calibri" w:cs="Calibri"/>
                  </w:rPr>
                  <w:t xml:space="preserve">   </w:t>
                </w:r>
              </w:sdtContent>
            </w:sdt>
          </w:p>
        </w:tc>
      </w:tr>
      <w:tr w:rsidR="009406CB" w14:paraId="6F4490D5" w14:textId="77777777">
        <w:trPr>
          <w:trHeight w:val="540"/>
        </w:trPr>
        <w:tc>
          <w:tcPr>
            <w:tcW w:w="5328" w:type="dxa"/>
            <w:tcBorders>
              <w:left w:val="single" w:sz="4" w:space="0" w:color="000000"/>
              <w:bottom w:val="single" w:sz="4" w:space="0" w:color="000000"/>
            </w:tcBorders>
          </w:tcPr>
          <w:p w14:paraId="00000059" w14:textId="77777777" w:rsidR="009406CB" w:rsidRDefault="00E318D3">
            <w:pPr>
              <w:spacing w:after="0" w:line="240" w:lineRule="auto"/>
              <w:rPr>
                <w:b/>
              </w:rPr>
            </w:pPr>
            <w:r>
              <w:lastRenderedPageBreak/>
              <w:t>Discuss strategies to facilitate awareness and recognition of cognitive bias and methods to reduce the risk in future healthcare professions students.</w:t>
            </w:r>
            <w:r>
              <w:rPr>
                <w:b/>
              </w:rPr>
              <w:t xml:space="preserve"> </w:t>
            </w:r>
          </w:p>
          <w:p w14:paraId="0000005A" w14:textId="77777777" w:rsidR="009406CB" w:rsidRDefault="00E318D3">
            <w:pPr>
              <w:numPr>
                <w:ilvl w:val="0"/>
                <w:numId w:val="4"/>
              </w:numPr>
              <w:pBdr>
                <w:top w:val="nil"/>
                <w:left w:val="nil"/>
                <w:bottom w:val="nil"/>
                <w:right w:val="nil"/>
                <w:between w:val="nil"/>
              </w:pBdr>
              <w:spacing w:after="0" w:line="240" w:lineRule="auto"/>
              <w:rPr>
                <w:rFonts w:eastAsia="Calibri" w:cs="Calibri"/>
                <w:color w:val="000000"/>
              </w:rPr>
            </w:pPr>
            <w:r>
              <w:rPr>
                <w:rFonts w:eastAsia="Calibri" w:cs="Calibri"/>
                <w:color w:val="000000"/>
              </w:rPr>
              <w:t>Results of this project</w:t>
            </w:r>
          </w:p>
          <w:p w14:paraId="0000005B"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 xml:space="preserve">Nursing (n=39), physical therapy (n=57), and radiation therapy students (n=16) participated in a House of Horrors </w:t>
            </w:r>
            <w:r>
              <w:rPr>
                <w:rFonts w:eastAsia="Calibri" w:cs="Calibri"/>
                <w:color w:val="000000"/>
              </w:rPr>
              <w:lastRenderedPageBreak/>
              <w:t>situational awareness interprofessional educational learning experiences (IPELE) in the winter of 2018.</w:t>
            </w:r>
          </w:p>
          <w:p w14:paraId="0000005C"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 xml:space="preserve">Nursing (n=41) students participated in the House of Horrors situational awareness learning experience in the fall of 2018 (as a control group for comparison). </w:t>
            </w:r>
          </w:p>
          <w:p w14:paraId="0000005D"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 xml:space="preserve">The top three items identified by individual students (n=112) during the winter 2018 Sim-IPE were: exposed bodily fluids (31.25%); medications not properly secured (28.57%); and a mess on floor and in the room (26.79%).  </w:t>
            </w:r>
          </w:p>
          <w:p w14:paraId="0000005E"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 xml:space="preserve">The top three items identified by nursing students (N=41) only during the fall 2018 (comparison group) were: medications not properly secured (73%), mess on the floor and in the room (49%), and bed in high position (27%). </w:t>
            </w:r>
          </w:p>
          <w:p w14:paraId="0000005F"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The oxygen not connected was the top item agreed upon by the IPE teams (n=12), which was identified by 58.30% of them. Exposed bodily fluids, bed in high position, and patient identification were tied for second at 50.00% of groups during the winter 2018 Sim-IPE.</w:t>
            </w:r>
          </w:p>
          <w:p w14:paraId="00000060"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 xml:space="preserve">During the fall 2018 nursing only House of Horrors simulation the top item identified by the nursing teams (n=8) </w:t>
            </w:r>
            <w:r>
              <w:rPr>
                <w:rFonts w:eastAsia="Calibri" w:cs="Calibri"/>
                <w:color w:val="000000"/>
              </w:rPr>
              <w:lastRenderedPageBreak/>
              <w:t>was medications not secured (63%) followed by oxygen not connected (50%) and patient identification (38%)</w:t>
            </w:r>
          </w:p>
          <w:p w14:paraId="00000061"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 xml:space="preserve">90% of all students participating in either the Sim-IPE House of Horrors or the nursing only House of Horrors (n=138) were able to identify a cognitive bias that they have witnessed in a healthcare setting.  </w:t>
            </w:r>
          </w:p>
          <w:p w14:paraId="00000062"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 xml:space="preserve">34% (n=33) of the students identified </w:t>
            </w:r>
            <w:r>
              <w:rPr>
                <w:rFonts w:eastAsia="Calibri" w:cs="Calibri"/>
                <w:b/>
                <w:i/>
                <w:color w:val="000000"/>
              </w:rPr>
              <w:t>Confirmation Bias</w:t>
            </w:r>
            <w:r>
              <w:rPr>
                <w:rFonts w:eastAsia="Calibri" w:cs="Calibri"/>
                <w:color w:val="000000"/>
              </w:rPr>
              <w:t>; 24% (n=23</w:t>
            </w:r>
            <w:r>
              <w:rPr>
                <w:rFonts w:eastAsia="Calibri" w:cs="Calibri"/>
                <w:i/>
                <w:color w:val="000000"/>
              </w:rPr>
              <w:t xml:space="preserve">) </w:t>
            </w:r>
            <w:r>
              <w:rPr>
                <w:rFonts w:eastAsia="Calibri" w:cs="Calibri"/>
                <w:b/>
                <w:i/>
                <w:color w:val="000000"/>
              </w:rPr>
              <w:t>Overconfidence Bias</w:t>
            </w:r>
            <w:r>
              <w:rPr>
                <w:rFonts w:eastAsia="Calibri" w:cs="Calibri"/>
                <w:color w:val="000000"/>
              </w:rPr>
              <w:t xml:space="preserve">; and 14% (n=14) </w:t>
            </w:r>
            <w:r>
              <w:rPr>
                <w:rFonts w:eastAsia="Calibri" w:cs="Calibri"/>
                <w:b/>
                <w:i/>
                <w:color w:val="000000"/>
              </w:rPr>
              <w:t>Bandwagon Bias</w:t>
            </w:r>
            <w:r>
              <w:rPr>
                <w:rFonts w:eastAsia="Calibri" w:cs="Calibri"/>
                <w:i/>
                <w:color w:val="000000"/>
              </w:rPr>
              <w:t xml:space="preserve"> in their reflections after the Sim-IPE in the winter of 2018</w:t>
            </w:r>
          </w:p>
          <w:p w14:paraId="00000063"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i/>
                <w:color w:val="000000"/>
              </w:rPr>
              <w:t>66% (n=27) of the students identified</w:t>
            </w:r>
            <w:r>
              <w:rPr>
                <w:rFonts w:eastAsia="Calibri" w:cs="Calibri"/>
                <w:b/>
                <w:i/>
                <w:color w:val="000000"/>
              </w:rPr>
              <w:t xml:space="preserve"> Confirmation bias; </w:t>
            </w:r>
            <w:r>
              <w:rPr>
                <w:rFonts w:eastAsia="Calibri" w:cs="Calibri"/>
                <w:i/>
                <w:color w:val="000000"/>
              </w:rPr>
              <w:t>17% (n=7)</w:t>
            </w:r>
            <w:r>
              <w:rPr>
                <w:rFonts w:eastAsia="Calibri" w:cs="Calibri"/>
                <w:b/>
                <w:i/>
                <w:color w:val="000000"/>
              </w:rPr>
              <w:t xml:space="preserve"> Overconfidence bias; </w:t>
            </w:r>
            <w:r>
              <w:rPr>
                <w:rFonts w:eastAsia="Calibri" w:cs="Calibri"/>
                <w:i/>
                <w:color w:val="000000"/>
              </w:rPr>
              <w:t>and 7% (n=3</w:t>
            </w:r>
            <w:r>
              <w:rPr>
                <w:rFonts w:eastAsia="Calibri" w:cs="Calibri"/>
                <w:b/>
                <w:i/>
                <w:color w:val="000000"/>
              </w:rPr>
              <w:t xml:space="preserve">) Bandwagon bias </w:t>
            </w:r>
            <w:r>
              <w:rPr>
                <w:rFonts w:eastAsia="Calibri" w:cs="Calibri"/>
                <w:color w:val="000000"/>
              </w:rPr>
              <w:t xml:space="preserve">in their reflections after the fall 2018 nursing only House of Horrors in the fall of 2018. </w:t>
            </w:r>
          </w:p>
          <w:p w14:paraId="00000064"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 xml:space="preserve">IPEC Core Competencies: More than half (55%) of the students participating in the Sim-IPE House of Horrors were able to link IPEC competencies as a factor in reducing the likelihood of cognitive bias: 25 total students recognized </w:t>
            </w:r>
            <w:r>
              <w:rPr>
                <w:rFonts w:eastAsia="Calibri" w:cs="Calibri"/>
                <w:b/>
                <w:i/>
                <w:color w:val="000000"/>
              </w:rPr>
              <w:t xml:space="preserve">interprofessional teams and teamwork </w:t>
            </w:r>
            <w:r>
              <w:rPr>
                <w:rFonts w:eastAsia="Calibri" w:cs="Calibri"/>
                <w:color w:val="000000"/>
              </w:rPr>
              <w:t xml:space="preserve">as an important solution in awareness of cognitive biases; 18 students recognized </w:t>
            </w:r>
            <w:r>
              <w:rPr>
                <w:rFonts w:eastAsia="Calibri" w:cs="Calibri"/>
                <w:b/>
                <w:i/>
                <w:color w:val="000000"/>
              </w:rPr>
              <w:t>interprofessional communication</w:t>
            </w:r>
            <w:r>
              <w:rPr>
                <w:rFonts w:eastAsia="Calibri" w:cs="Calibri"/>
                <w:color w:val="000000"/>
              </w:rPr>
              <w:t xml:space="preserve">; 12 </w:t>
            </w:r>
            <w:r>
              <w:rPr>
                <w:rFonts w:eastAsia="Calibri" w:cs="Calibri"/>
                <w:color w:val="000000"/>
              </w:rPr>
              <w:lastRenderedPageBreak/>
              <w:t xml:space="preserve">students recognized </w:t>
            </w:r>
            <w:r>
              <w:rPr>
                <w:rFonts w:eastAsia="Calibri" w:cs="Calibri"/>
                <w:b/>
                <w:i/>
                <w:color w:val="000000"/>
              </w:rPr>
              <w:t>roles/ responsibilities</w:t>
            </w:r>
            <w:r>
              <w:rPr>
                <w:rFonts w:eastAsia="Calibri" w:cs="Calibri"/>
                <w:color w:val="000000"/>
              </w:rPr>
              <w:t xml:space="preserve">; and 6 students recognized </w:t>
            </w:r>
            <w:r>
              <w:rPr>
                <w:rFonts w:eastAsia="Calibri" w:cs="Calibri"/>
                <w:b/>
                <w:i/>
                <w:color w:val="000000"/>
              </w:rPr>
              <w:t>values/ethics</w:t>
            </w:r>
            <w:r>
              <w:rPr>
                <w:rFonts w:eastAsia="Calibri" w:cs="Calibri"/>
                <w:color w:val="000000"/>
              </w:rPr>
              <w:t xml:space="preserve">. </w:t>
            </w:r>
          </w:p>
          <w:p w14:paraId="00000065"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Only 7% (n=3) of the nursing students in the control group were clearly able to link IPEC competencies as a factor in reducing the likelihood of cognitive bias. All three students identified</w:t>
            </w:r>
            <w:r>
              <w:rPr>
                <w:rFonts w:eastAsia="Calibri" w:cs="Calibri"/>
                <w:b/>
                <w:color w:val="000000"/>
              </w:rPr>
              <w:t xml:space="preserve"> interprofessional teams and teamwork and interprofessional communication </w:t>
            </w:r>
            <w:r>
              <w:rPr>
                <w:rFonts w:eastAsia="Calibri" w:cs="Calibri"/>
                <w:color w:val="000000"/>
              </w:rPr>
              <w:t xml:space="preserve">as an important solution to reduce cognitive bias. </w:t>
            </w:r>
          </w:p>
          <w:p w14:paraId="00000066"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Students recognized their profession cognitive bias to the activity as demonstrated by their responses to what they identified in the House of Horrors simulation room.</w:t>
            </w:r>
          </w:p>
          <w:p w14:paraId="00000067"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Most students have already seen cognitive bias situations occurring in the clinical setting and were able to recognize and make themselves aware of the biases.</w:t>
            </w:r>
          </w:p>
          <w:p w14:paraId="00000068"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Many students recognized the Sim-IPE as an opportunity to improve communication, teamwork, and understand each other roles and responsibilities as it relates to situational awareness.</w:t>
            </w:r>
          </w:p>
          <w:p w14:paraId="00000069" w14:textId="77777777" w:rsidR="009406CB" w:rsidRDefault="00E318D3">
            <w:pPr>
              <w:numPr>
                <w:ilvl w:val="1"/>
                <w:numId w:val="4"/>
              </w:numPr>
              <w:pBdr>
                <w:top w:val="nil"/>
                <w:left w:val="nil"/>
                <w:bottom w:val="nil"/>
                <w:right w:val="nil"/>
                <w:between w:val="nil"/>
              </w:pBdr>
              <w:spacing w:after="0"/>
              <w:rPr>
                <w:rFonts w:eastAsia="Calibri" w:cs="Calibri"/>
                <w:color w:val="000000"/>
              </w:rPr>
            </w:pPr>
            <w:r>
              <w:rPr>
                <w:rFonts w:eastAsia="Calibri" w:cs="Calibri"/>
                <w:color w:val="000000"/>
              </w:rPr>
              <w:t xml:space="preserve">Students who participated in the same House of Horrors activities without </w:t>
            </w:r>
            <w:r>
              <w:rPr>
                <w:rFonts w:eastAsia="Calibri" w:cs="Calibri"/>
                <w:color w:val="000000"/>
              </w:rPr>
              <w:lastRenderedPageBreak/>
              <w:t xml:space="preserve">other professions had differences in their recognition of safety issues, identification of examples of cognitive bias and were significantly less likely to identify the interprofessional team as an important measure to reduce the risk of cognitive bias. </w:t>
            </w:r>
          </w:p>
          <w:p w14:paraId="0000006A" w14:textId="77777777" w:rsidR="009406CB" w:rsidRDefault="00E318D3">
            <w:pPr>
              <w:numPr>
                <w:ilvl w:val="1"/>
                <w:numId w:val="4"/>
              </w:numPr>
              <w:pBdr>
                <w:top w:val="nil"/>
                <w:left w:val="nil"/>
                <w:bottom w:val="nil"/>
                <w:right w:val="nil"/>
                <w:between w:val="nil"/>
              </w:pBdr>
              <w:rPr>
                <w:rFonts w:eastAsia="Calibri" w:cs="Calibri"/>
                <w:color w:val="000000"/>
              </w:rPr>
            </w:pPr>
            <w:bookmarkStart w:id="0" w:name="_heading=h.gjdgxs" w:colFirst="0" w:colLast="0"/>
            <w:bookmarkEnd w:id="0"/>
            <w:r>
              <w:rPr>
                <w:rFonts w:eastAsia="Calibri" w:cs="Calibri"/>
                <w:color w:val="000000"/>
              </w:rPr>
              <w:t xml:space="preserve">This type of activity can assist in developing awareness of cognitive bias and improving the IPEC competencies for future healthcare providers when offered as a Sim-IPE activity. </w:t>
            </w:r>
          </w:p>
        </w:tc>
        <w:tc>
          <w:tcPr>
            <w:tcW w:w="1890" w:type="dxa"/>
            <w:tcBorders>
              <w:left w:val="single" w:sz="4" w:space="0" w:color="000000"/>
              <w:bottom w:val="single" w:sz="4" w:space="0" w:color="000000"/>
            </w:tcBorders>
          </w:tcPr>
          <w:p w14:paraId="0000006B" w14:textId="77777777" w:rsidR="009406CB" w:rsidRDefault="00E318D3">
            <w:pPr>
              <w:tabs>
                <w:tab w:val="left" w:pos="4320"/>
                <w:tab w:val="left" w:pos="8726"/>
                <w:tab w:val="left" w:pos="10713"/>
                <w:tab w:val="left" w:pos="12960"/>
              </w:tabs>
              <w:spacing w:after="0" w:line="240" w:lineRule="auto"/>
              <w:rPr>
                <w:rFonts w:eastAsia="Calibri" w:cs="Calibri"/>
              </w:rPr>
            </w:pPr>
            <w:r>
              <w:rPr>
                <w:rFonts w:eastAsia="Calibri" w:cs="Calibri"/>
              </w:rPr>
              <w:lastRenderedPageBreak/>
              <w:t>15 minutes</w:t>
            </w:r>
          </w:p>
        </w:tc>
        <w:tc>
          <w:tcPr>
            <w:tcW w:w="2520" w:type="dxa"/>
            <w:tcBorders>
              <w:left w:val="single" w:sz="4" w:space="0" w:color="000000"/>
              <w:bottom w:val="single" w:sz="4" w:space="0" w:color="000000"/>
              <w:right w:val="single" w:sz="4" w:space="0" w:color="000000"/>
            </w:tcBorders>
          </w:tcPr>
          <w:p w14:paraId="0000006C" w14:textId="509D967F" w:rsidR="005D4FEC" w:rsidRDefault="00EC30C8">
            <w:pPr>
              <w:tabs>
                <w:tab w:val="left" w:pos="4320"/>
                <w:tab w:val="left" w:pos="8726"/>
                <w:tab w:val="left" w:pos="10713"/>
                <w:tab w:val="left" w:pos="12960"/>
              </w:tabs>
              <w:spacing w:after="0" w:line="240" w:lineRule="auto"/>
              <w:rPr>
                <w:rFonts w:eastAsia="Calibri" w:cs="Calibri"/>
              </w:rPr>
            </w:pPr>
            <w:r>
              <w:rPr>
                <w:rFonts w:asciiTheme="minorHAnsi" w:hAnsiTheme="minorHAnsi" w:cs="Arial"/>
                <w:bCs/>
                <w:i/>
              </w:rPr>
              <w:t>Julie Hollenbeck, M. Ed, RT(T)</w:t>
            </w:r>
          </w:p>
        </w:tc>
        <w:tc>
          <w:tcPr>
            <w:tcW w:w="4476" w:type="dxa"/>
            <w:tcBorders>
              <w:left w:val="single" w:sz="4" w:space="0" w:color="000000"/>
              <w:bottom w:val="single" w:sz="4" w:space="0" w:color="000000"/>
              <w:right w:val="single" w:sz="4" w:space="0" w:color="000000"/>
            </w:tcBorders>
          </w:tcPr>
          <w:p w14:paraId="46D931AE" w14:textId="4CC44365" w:rsidR="005E3C94" w:rsidRPr="005E3C94" w:rsidRDefault="00E318D3" w:rsidP="005E3C94">
            <w:pPr>
              <w:rPr>
                <w:rFonts w:eastAsia="Calibri" w:cs="Calibri"/>
              </w:rPr>
            </w:pPr>
            <w:r>
              <w:rPr>
                <w:rFonts w:eastAsia="Calibri" w:cs="Calibri"/>
              </w:rPr>
              <w:t>Didactic PPT, discussion</w:t>
            </w:r>
            <w:r w:rsidR="005E3C94">
              <w:rPr>
                <w:rFonts w:eastAsia="Calibri" w:cs="Calibri"/>
              </w:rPr>
              <w:t xml:space="preserve"> among presenters.   P</w:t>
            </w:r>
            <w:r w:rsidR="005E3C94" w:rsidRPr="005E3C94">
              <w:rPr>
                <w:rFonts w:eastAsia="Calibri" w:cs="Calibri"/>
              </w:rPr>
              <w:t>articipants will be asked to reflect upon and write down their own experiences</w:t>
            </w:r>
            <w:r w:rsidR="005E3C94">
              <w:rPr>
                <w:rStyle w:val="apple-converted-space"/>
                <w:color w:val="003366"/>
                <w:shd w:val="clear" w:color="auto" w:fill="FFFFFF"/>
              </w:rPr>
              <w:t> </w:t>
            </w:r>
            <w:r w:rsidR="005E3C94" w:rsidRPr="005E3C94">
              <w:rPr>
                <w:rFonts w:eastAsia="Calibri" w:cs="Calibri"/>
              </w:rPr>
              <w:t xml:space="preserve">regarding </w:t>
            </w:r>
            <w:r w:rsidR="005E3C94">
              <w:rPr>
                <w:rFonts w:eastAsia="Calibri" w:cs="Calibri"/>
              </w:rPr>
              <w:t>the use of Sim-IPE.</w:t>
            </w:r>
          </w:p>
          <w:p w14:paraId="0000006D" w14:textId="01AF8DA2" w:rsidR="009406CB" w:rsidRDefault="009406CB">
            <w:pPr>
              <w:tabs>
                <w:tab w:val="left" w:pos="4320"/>
                <w:tab w:val="left" w:pos="8726"/>
                <w:tab w:val="left" w:pos="10713"/>
                <w:tab w:val="left" w:pos="12960"/>
              </w:tabs>
              <w:spacing w:after="0" w:line="240" w:lineRule="auto"/>
              <w:rPr>
                <w:rFonts w:eastAsia="Calibri" w:cs="Calibri"/>
              </w:rPr>
            </w:pPr>
          </w:p>
        </w:tc>
      </w:tr>
      <w:tr w:rsidR="009406CB" w14:paraId="4B10B15D" w14:textId="77777777">
        <w:trPr>
          <w:trHeight w:val="540"/>
        </w:trPr>
        <w:tc>
          <w:tcPr>
            <w:tcW w:w="5328" w:type="dxa"/>
            <w:tcBorders>
              <w:left w:val="single" w:sz="4" w:space="0" w:color="000000"/>
              <w:bottom w:val="single" w:sz="4" w:space="0" w:color="000000"/>
            </w:tcBorders>
          </w:tcPr>
          <w:p w14:paraId="0000006E" w14:textId="19036719" w:rsidR="009406CB" w:rsidRPr="00667A01" w:rsidRDefault="00000000">
            <w:pPr>
              <w:spacing w:after="0" w:line="240" w:lineRule="auto"/>
              <w:rPr>
                <w:color w:val="000000" w:themeColor="text1"/>
              </w:rPr>
            </w:pPr>
            <w:sdt>
              <w:sdtPr>
                <w:rPr>
                  <w:color w:val="000000" w:themeColor="text1"/>
                </w:rPr>
                <w:tag w:val="goog_rdk_21"/>
                <w:id w:val="1760174608"/>
                <w:showingPlcHdr/>
              </w:sdtPr>
              <w:sdtContent>
                <w:r w:rsidR="00E318D3" w:rsidRPr="00667A01">
                  <w:rPr>
                    <w:color w:val="000000" w:themeColor="text1"/>
                  </w:rPr>
                  <w:t xml:space="preserve">     </w:t>
                </w:r>
              </w:sdtContent>
            </w:sdt>
            <w:r w:rsidR="001212EA" w:rsidRPr="00667A01">
              <w:rPr>
                <w:rFonts w:eastAsia="Calibri" w:cs="Calibri"/>
                <w:color w:val="000000" w:themeColor="text1"/>
              </w:rPr>
              <w:t>D</w:t>
            </w:r>
            <w:r w:rsidR="00E318D3" w:rsidRPr="00667A01">
              <w:rPr>
                <w:rFonts w:eastAsia="Calibri" w:cs="Calibri"/>
                <w:color w:val="000000" w:themeColor="text1"/>
              </w:rPr>
              <w:t>iscussion</w:t>
            </w:r>
            <w:sdt>
              <w:sdtPr>
                <w:rPr>
                  <w:color w:val="000000" w:themeColor="text1"/>
                </w:rPr>
                <w:tag w:val="goog_rdk_22"/>
                <w:id w:val="386226395"/>
              </w:sdtPr>
              <w:sdtContent>
                <w:r w:rsidR="00E318D3" w:rsidRPr="00667A01">
                  <w:rPr>
                    <w:rFonts w:eastAsia="Calibri" w:cs="Calibri"/>
                    <w:color w:val="000000" w:themeColor="text1"/>
                  </w:rPr>
                  <w:t xml:space="preserve"> and summary</w:t>
                </w:r>
              </w:sdtContent>
            </w:sdt>
          </w:p>
        </w:tc>
        <w:tc>
          <w:tcPr>
            <w:tcW w:w="1890" w:type="dxa"/>
            <w:tcBorders>
              <w:left w:val="single" w:sz="4" w:space="0" w:color="000000"/>
              <w:bottom w:val="single" w:sz="4" w:space="0" w:color="000000"/>
            </w:tcBorders>
          </w:tcPr>
          <w:p w14:paraId="0000006F" w14:textId="77777777" w:rsidR="009406CB" w:rsidRDefault="00E318D3">
            <w:pPr>
              <w:tabs>
                <w:tab w:val="left" w:pos="4320"/>
                <w:tab w:val="left" w:pos="8726"/>
                <w:tab w:val="left" w:pos="10713"/>
                <w:tab w:val="left" w:pos="12960"/>
              </w:tabs>
              <w:spacing w:after="0" w:line="240" w:lineRule="auto"/>
              <w:rPr>
                <w:rFonts w:eastAsia="Calibri" w:cs="Calibri"/>
              </w:rPr>
            </w:pPr>
            <w:r>
              <w:rPr>
                <w:rFonts w:eastAsia="Calibri" w:cs="Calibri"/>
              </w:rPr>
              <w:t>10 minutes</w:t>
            </w:r>
          </w:p>
        </w:tc>
        <w:tc>
          <w:tcPr>
            <w:tcW w:w="2520" w:type="dxa"/>
            <w:tcBorders>
              <w:left w:val="single" w:sz="4" w:space="0" w:color="000000"/>
              <w:bottom w:val="single" w:sz="4" w:space="0" w:color="000000"/>
              <w:right w:val="single" w:sz="4" w:space="0" w:color="000000"/>
            </w:tcBorders>
          </w:tcPr>
          <w:p w14:paraId="60DA8E1C" w14:textId="02B13F1D" w:rsidR="00BA35A5" w:rsidRDefault="00EC30C8">
            <w:pPr>
              <w:tabs>
                <w:tab w:val="left" w:pos="4320"/>
                <w:tab w:val="left" w:pos="8726"/>
                <w:tab w:val="left" w:pos="10713"/>
                <w:tab w:val="left" w:pos="12960"/>
              </w:tabs>
              <w:spacing w:after="0" w:line="240" w:lineRule="auto"/>
              <w:rPr>
                <w:rFonts w:asciiTheme="minorHAnsi" w:hAnsiTheme="minorHAnsi" w:cs="Arial"/>
                <w:bCs/>
                <w:i/>
              </w:rPr>
            </w:pPr>
            <w:r>
              <w:rPr>
                <w:rFonts w:asciiTheme="minorHAnsi" w:hAnsiTheme="minorHAnsi" w:cs="Arial"/>
                <w:bCs/>
                <w:i/>
              </w:rPr>
              <w:t>Julie Hollenbeck, M. Ed, RT(T)</w:t>
            </w:r>
          </w:p>
          <w:p w14:paraId="64CEF11B" w14:textId="77777777" w:rsidR="00EC30C8" w:rsidRDefault="00EC30C8">
            <w:pPr>
              <w:tabs>
                <w:tab w:val="left" w:pos="4320"/>
                <w:tab w:val="left" w:pos="8726"/>
                <w:tab w:val="left" w:pos="10713"/>
                <w:tab w:val="left" w:pos="12960"/>
              </w:tabs>
              <w:spacing w:after="0" w:line="240" w:lineRule="auto"/>
              <w:rPr>
                <w:rFonts w:eastAsia="Calibri" w:cs="Calibri"/>
              </w:rPr>
            </w:pPr>
          </w:p>
          <w:p w14:paraId="00000070" w14:textId="57EAAC23" w:rsidR="009406CB" w:rsidRDefault="00E318D3">
            <w:pPr>
              <w:tabs>
                <w:tab w:val="left" w:pos="4320"/>
                <w:tab w:val="left" w:pos="8726"/>
                <w:tab w:val="left" w:pos="10713"/>
                <w:tab w:val="left" w:pos="12960"/>
              </w:tabs>
              <w:spacing w:after="0" w:line="240" w:lineRule="auto"/>
              <w:rPr>
                <w:rFonts w:eastAsia="Calibri" w:cs="Calibri"/>
              </w:rPr>
            </w:pPr>
            <w:r>
              <w:rPr>
                <w:rFonts w:eastAsia="Calibri" w:cs="Calibri"/>
              </w:rPr>
              <w:t xml:space="preserve">Carman </w:t>
            </w:r>
            <w:proofErr w:type="spellStart"/>
            <w:r>
              <w:rPr>
                <w:rFonts w:eastAsia="Calibri" w:cs="Calibri"/>
              </w:rPr>
              <w:t>Turkelson</w:t>
            </w:r>
            <w:proofErr w:type="spellEnd"/>
            <w:r>
              <w:rPr>
                <w:rFonts w:eastAsia="Calibri" w:cs="Calibri"/>
              </w:rPr>
              <w:t xml:space="preserve"> DNP, RN, CCRN, CHSE </w:t>
            </w:r>
          </w:p>
        </w:tc>
        <w:tc>
          <w:tcPr>
            <w:tcW w:w="4476" w:type="dxa"/>
            <w:tcBorders>
              <w:left w:val="single" w:sz="4" w:space="0" w:color="000000"/>
              <w:bottom w:val="single" w:sz="4" w:space="0" w:color="000000"/>
              <w:right w:val="single" w:sz="4" w:space="0" w:color="000000"/>
            </w:tcBorders>
          </w:tcPr>
          <w:p w14:paraId="767D10AA" w14:textId="2D02FF67" w:rsidR="005E3C94" w:rsidRPr="005E3C94" w:rsidRDefault="00E318D3" w:rsidP="005E3C94">
            <w:pPr>
              <w:rPr>
                <w:rFonts w:eastAsia="Calibri" w:cs="Calibri"/>
              </w:rPr>
            </w:pPr>
            <w:r>
              <w:rPr>
                <w:rFonts w:eastAsia="Calibri" w:cs="Calibri"/>
              </w:rPr>
              <w:t xml:space="preserve">Discussion </w:t>
            </w:r>
            <w:r w:rsidR="005E3C94">
              <w:rPr>
                <w:rFonts w:eastAsia="Calibri" w:cs="Calibri"/>
              </w:rPr>
              <w:t>among presenters. P</w:t>
            </w:r>
            <w:r w:rsidR="005E3C94" w:rsidRPr="005E3C94">
              <w:rPr>
                <w:rFonts w:eastAsia="Calibri" w:cs="Calibri"/>
              </w:rPr>
              <w:t xml:space="preserve">articipants will be asked to reflect upon and write down their own </w:t>
            </w:r>
            <w:r w:rsidR="005E3C94">
              <w:rPr>
                <w:rFonts w:eastAsia="Calibri" w:cs="Calibri"/>
              </w:rPr>
              <w:t xml:space="preserve">ideas </w:t>
            </w:r>
            <w:r w:rsidR="00176FB2">
              <w:rPr>
                <w:rFonts w:eastAsia="Calibri" w:cs="Calibri"/>
              </w:rPr>
              <w:t>as to</w:t>
            </w:r>
            <w:r w:rsidR="005E3C94">
              <w:rPr>
                <w:rFonts w:eastAsia="Calibri" w:cs="Calibri"/>
              </w:rPr>
              <w:t xml:space="preserve"> how they can use Sim-IPE to reduce cognitive bias.</w:t>
            </w:r>
          </w:p>
          <w:p w14:paraId="00000071" w14:textId="0AB5AB66" w:rsidR="009406CB" w:rsidRDefault="009406CB">
            <w:pPr>
              <w:tabs>
                <w:tab w:val="left" w:pos="4320"/>
                <w:tab w:val="left" w:pos="8726"/>
                <w:tab w:val="left" w:pos="10713"/>
                <w:tab w:val="left" w:pos="12960"/>
              </w:tabs>
              <w:spacing w:after="0" w:line="240" w:lineRule="auto"/>
              <w:rPr>
                <w:rFonts w:eastAsia="Calibri" w:cs="Calibri"/>
              </w:rPr>
            </w:pPr>
          </w:p>
        </w:tc>
      </w:tr>
      <w:tr w:rsidR="009406CB" w14:paraId="5A7124DC" w14:textId="77777777">
        <w:trPr>
          <w:trHeight w:val="580"/>
        </w:trPr>
        <w:tc>
          <w:tcPr>
            <w:tcW w:w="14214" w:type="dxa"/>
            <w:gridSpan w:val="4"/>
            <w:tcBorders>
              <w:top w:val="single" w:sz="4" w:space="0" w:color="000000"/>
              <w:left w:val="single" w:sz="4" w:space="0" w:color="000000"/>
              <w:bottom w:val="single" w:sz="4" w:space="0" w:color="000000"/>
              <w:right w:val="single" w:sz="4" w:space="0" w:color="000000"/>
            </w:tcBorders>
            <w:shd w:val="clear" w:color="auto" w:fill="DBEEF3"/>
          </w:tcPr>
          <w:p w14:paraId="00000072" w14:textId="06E05098" w:rsidR="009406CB" w:rsidRPr="00667A01" w:rsidRDefault="00E318D3">
            <w:pPr>
              <w:tabs>
                <w:tab w:val="left" w:pos="4320"/>
                <w:tab w:val="left" w:pos="8726"/>
                <w:tab w:val="left" w:pos="10713"/>
                <w:tab w:val="left" w:pos="12960"/>
              </w:tabs>
              <w:spacing w:after="0" w:line="240" w:lineRule="auto"/>
              <w:rPr>
                <w:rFonts w:eastAsia="Calibri" w:cs="Calibri"/>
                <w:b/>
                <w:color w:val="000000" w:themeColor="text1"/>
              </w:rPr>
            </w:pPr>
            <w:r w:rsidRPr="00667A01">
              <w:rPr>
                <w:rFonts w:eastAsia="Calibri" w:cs="Calibri"/>
                <w:b/>
                <w:color w:val="000000" w:themeColor="text1"/>
              </w:rPr>
              <w:t xml:space="preserve">List a minimum of </w:t>
            </w:r>
            <w:r w:rsidRPr="006C630D">
              <w:rPr>
                <w:rFonts w:eastAsia="Calibri" w:cs="Calibri"/>
                <w:b/>
                <w:color w:val="000000" w:themeColor="text1"/>
                <w:highlight w:val="yellow"/>
              </w:rPr>
              <w:t>3 evidence-based references used for developing this educational activity</w:t>
            </w:r>
            <w:r w:rsidR="006C630D">
              <w:rPr>
                <w:rFonts w:eastAsia="Calibri" w:cs="Calibri"/>
                <w:b/>
                <w:color w:val="000000" w:themeColor="text1"/>
                <w:highlight w:val="yellow"/>
              </w:rPr>
              <w:t xml:space="preserve"> (no more than 3 years old)</w:t>
            </w:r>
            <w:r w:rsidRPr="006C630D">
              <w:rPr>
                <w:rFonts w:eastAsia="Calibri" w:cs="Calibri"/>
                <w:b/>
                <w:color w:val="000000" w:themeColor="text1"/>
                <w:highlight w:val="yellow"/>
              </w:rPr>
              <w:t>:</w:t>
            </w:r>
          </w:p>
          <w:p w14:paraId="00000073" w14:textId="77777777" w:rsidR="009406CB" w:rsidRPr="00667A01" w:rsidRDefault="009406CB">
            <w:pPr>
              <w:spacing w:after="0"/>
              <w:rPr>
                <w:color w:val="000000" w:themeColor="text1"/>
                <w:sz w:val="20"/>
                <w:szCs w:val="20"/>
              </w:rPr>
            </w:pPr>
          </w:p>
          <w:p w14:paraId="00000074" w14:textId="77777777"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 xml:space="preserve">Campbell, S.G., </w:t>
            </w:r>
            <w:proofErr w:type="spellStart"/>
            <w:r w:rsidRPr="00667A01">
              <w:rPr>
                <w:color w:val="000000" w:themeColor="text1"/>
                <w:sz w:val="20"/>
                <w:szCs w:val="20"/>
              </w:rPr>
              <w:t>Croskerry</w:t>
            </w:r>
            <w:proofErr w:type="spellEnd"/>
            <w:r w:rsidRPr="00667A01">
              <w:rPr>
                <w:color w:val="000000" w:themeColor="text1"/>
                <w:sz w:val="20"/>
                <w:szCs w:val="20"/>
              </w:rPr>
              <w:t>, P., and Petrie, D.A. (2017). Cognitive bias in health leaders</w:t>
            </w:r>
            <w:r w:rsidRPr="00667A01">
              <w:rPr>
                <w:i/>
                <w:color w:val="000000" w:themeColor="text1"/>
                <w:sz w:val="20"/>
                <w:szCs w:val="20"/>
              </w:rPr>
              <w:t>. Healthcare Management Forum</w:t>
            </w:r>
            <w:r w:rsidRPr="00667A01">
              <w:rPr>
                <w:color w:val="000000" w:themeColor="text1"/>
                <w:sz w:val="20"/>
                <w:szCs w:val="20"/>
              </w:rPr>
              <w:t>. 30(5) 257-261. DOI: 10.1177/0840470417716949.</w:t>
            </w:r>
          </w:p>
          <w:p w14:paraId="00000075" w14:textId="77777777"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 xml:space="preserve">Cavnar, K., </w:t>
            </w:r>
            <w:proofErr w:type="spellStart"/>
            <w:r w:rsidRPr="00667A01">
              <w:rPr>
                <w:color w:val="000000" w:themeColor="text1"/>
                <w:sz w:val="20"/>
                <w:szCs w:val="20"/>
              </w:rPr>
              <w:t>Vanderlike</w:t>
            </w:r>
            <w:proofErr w:type="spellEnd"/>
            <w:r w:rsidRPr="00667A01">
              <w:rPr>
                <w:color w:val="000000" w:themeColor="text1"/>
                <w:sz w:val="20"/>
                <w:szCs w:val="20"/>
              </w:rPr>
              <w:t xml:space="preserve">, J., &amp; Hobby-Burns, L. (2017). Promoting patient safety through interprofessional education simulation. </w:t>
            </w:r>
            <w:r w:rsidRPr="00667A01">
              <w:rPr>
                <w:i/>
                <w:color w:val="000000" w:themeColor="text1"/>
                <w:sz w:val="20"/>
                <w:szCs w:val="20"/>
              </w:rPr>
              <w:t>Clinical Laboratory Science</w:t>
            </w:r>
            <w:r w:rsidRPr="00667A01">
              <w:rPr>
                <w:color w:val="000000" w:themeColor="text1"/>
                <w:sz w:val="20"/>
                <w:szCs w:val="20"/>
              </w:rPr>
              <w:t xml:space="preserve">, </w:t>
            </w:r>
            <w:r w:rsidRPr="00667A01">
              <w:rPr>
                <w:i/>
                <w:color w:val="000000" w:themeColor="text1"/>
                <w:sz w:val="20"/>
                <w:szCs w:val="20"/>
              </w:rPr>
              <w:t>30</w:t>
            </w:r>
            <w:r w:rsidRPr="00667A01">
              <w:rPr>
                <w:color w:val="000000" w:themeColor="text1"/>
                <w:sz w:val="20"/>
                <w:szCs w:val="20"/>
              </w:rPr>
              <w:t>(4), 228–232.</w:t>
            </w:r>
            <w:hyperlink r:id="rId8">
              <w:r w:rsidRPr="00667A01">
                <w:rPr>
                  <w:color w:val="000000" w:themeColor="text1"/>
                  <w:sz w:val="20"/>
                  <w:szCs w:val="20"/>
                </w:rPr>
                <w:t xml:space="preserve"> </w:t>
              </w:r>
            </w:hyperlink>
            <w:hyperlink r:id="rId9">
              <w:r w:rsidRPr="00667A01">
                <w:rPr>
                  <w:color w:val="000000" w:themeColor="text1"/>
                  <w:sz w:val="20"/>
                  <w:szCs w:val="20"/>
                  <w:u w:val="single"/>
                </w:rPr>
                <w:t>https://doi.org/10.29074/ascls.30.4.228</w:t>
              </w:r>
            </w:hyperlink>
          </w:p>
          <w:p w14:paraId="00000076" w14:textId="3ABE6844"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 xml:space="preserve">Committee on Quality of Health Care in America, Institute of Medicine (2003). </w:t>
            </w:r>
            <w:r w:rsidRPr="00667A01">
              <w:rPr>
                <w:i/>
                <w:color w:val="000000" w:themeColor="text1"/>
                <w:sz w:val="20"/>
                <w:szCs w:val="20"/>
              </w:rPr>
              <w:t>Health professions education: A bridge to quality</w:t>
            </w:r>
            <w:r w:rsidRPr="00667A01">
              <w:rPr>
                <w:color w:val="000000" w:themeColor="text1"/>
                <w:sz w:val="20"/>
                <w:szCs w:val="20"/>
              </w:rPr>
              <w:t>. Washington, DC: National Academies Press.</w:t>
            </w:r>
            <w:r w:rsidR="00B150D4" w:rsidRPr="00667A01">
              <w:rPr>
                <w:color w:val="000000" w:themeColor="text1"/>
                <w:sz w:val="20"/>
                <w:szCs w:val="20"/>
              </w:rPr>
              <w:t>*</w:t>
            </w:r>
          </w:p>
          <w:p w14:paraId="00000077" w14:textId="35B2CCB3"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Committee on Measuring the Impact of Interprofessional Education on Collaborative Practice and Patient Outcomes, Institute of Medicine (2015</w:t>
            </w:r>
            <w:r w:rsidRPr="00667A01">
              <w:rPr>
                <w:i/>
                <w:color w:val="000000" w:themeColor="text1"/>
                <w:sz w:val="20"/>
                <w:szCs w:val="20"/>
              </w:rPr>
              <w:t>). Measuring the impact of interprofessional education and collaborative practice and patient outcomes</w:t>
            </w:r>
            <w:r w:rsidRPr="00667A01">
              <w:rPr>
                <w:color w:val="000000" w:themeColor="text1"/>
                <w:sz w:val="20"/>
                <w:szCs w:val="20"/>
              </w:rPr>
              <w:t xml:space="preserve">. Washington, D.C. The National Academies Press. </w:t>
            </w:r>
            <w:r w:rsidR="00B150D4" w:rsidRPr="00667A01">
              <w:rPr>
                <w:color w:val="000000" w:themeColor="text1"/>
                <w:sz w:val="20"/>
                <w:szCs w:val="20"/>
              </w:rPr>
              <w:t>*</w:t>
            </w:r>
          </w:p>
          <w:p w14:paraId="00000078" w14:textId="2763BA42"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Confirmation bias. (n.d.) Medical Dictionary. (2009). Retrieved June 15 2018 from</w:t>
            </w:r>
            <w:hyperlink r:id="rId10">
              <w:r w:rsidRPr="00667A01">
                <w:rPr>
                  <w:color w:val="000000" w:themeColor="text1"/>
                  <w:sz w:val="20"/>
                  <w:szCs w:val="20"/>
                </w:rPr>
                <w:t xml:space="preserve"> </w:t>
              </w:r>
            </w:hyperlink>
            <w:hyperlink r:id="rId11">
              <w:r w:rsidRPr="00667A01">
                <w:rPr>
                  <w:color w:val="000000" w:themeColor="text1"/>
                  <w:sz w:val="20"/>
                  <w:szCs w:val="20"/>
                  <w:u w:val="single"/>
                </w:rPr>
                <w:t>https://medical-dictionary.thefreedictionary.com/confirmation+bias</w:t>
              </w:r>
            </w:hyperlink>
            <w:r w:rsidRPr="00667A01">
              <w:rPr>
                <w:color w:val="000000" w:themeColor="text1"/>
                <w:sz w:val="20"/>
                <w:szCs w:val="20"/>
              </w:rPr>
              <w:t xml:space="preserve"> </w:t>
            </w:r>
            <w:r w:rsidR="00B150D4" w:rsidRPr="00667A01">
              <w:rPr>
                <w:color w:val="000000" w:themeColor="text1"/>
                <w:sz w:val="20"/>
                <w:szCs w:val="20"/>
              </w:rPr>
              <w:t>*</w:t>
            </w:r>
          </w:p>
          <w:p w14:paraId="00000079" w14:textId="37ED378A"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 xml:space="preserve">Confirmation bias threatens patient safety, but experts say it can be overcome. (2014). </w:t>
            </w:r>
            <w:r w:rsidRPr="00667A01">
              <w:rPr>
                <w:i/>
                <w:color w:val="000000" w:themeColor="text1"/>
                <w:sz w:val="20"/>
                <w:szCs w:val="20"/>
              </w:rPr>
              <w:t>Same-Day Surgery</w:t>
            </w:r>
            <w:r w:rsidRPr="00667A01">
              <w:rPr>
                <w:color w:val="000000" w:themeColor="text1"/>
                <w:sz w:val="20"/>
                <w:szCs w:val="20"/>
              </w:rPr>
              <w:t xml:space="preserve">, </w:t>
            </w:r>
            <w:r w:rsidRPr="00667A01">
              <w:rPr>
                <w:i/>
                <w:color w:val="000000" w:themeColor="text1"/>
                <w:sz w:val="20"/>
                <w:szCs w:val="20"/>
              </w:rPr>
              <w:t>38</w:t>
            </w:r>
            <w:r w:rsidRPr="00667A01">
              <w:rPr>
                <w:color w:val="000000" w:themeColor="text1"/>
                <w:sz w:val="20"/>
                <w:szCs w:val="20"/>
              </w:rPr>
              <w:t>(12), 131–133. Retrieved from</w:t>
            </w:r>
            <w:hyperlink r:id="rId12">
              <w:r w:rsidRPr="00667A01">
                <w:rPr>
                  <w:color w:val="000000" w:themeColor="text1"/>
                  <w:sz w:val="20"/>
                  <w:szCs w:val="20"/>
                </w:rPr>
                <w:t xml:space="preserve"> </w:t>
              </w:r>
            </w:hyperlink>
            <w:hyperlink r:id="rId13">
              <w:r w:rsidRPr="00667A01">
                <w:rPr>
                  <w:color w:val="000000" w:themeColor="text1"/>
                  <w:sz w:val="20"/>
                  <w:szCs w:val="20"/>
                  <w:u w:val="single"/>
                </w:rPr>
                <w:t>http://search.ebscohost.com/login.aspx?direct=true&amp;db=ccm&amp;AN=103038758&amp;site=ehost-live&amp;scope=site</w:t>
              </w:r>
            </w:hyperlink>
            <w:r w:rsidR="00B150D4" w:rsidRPr="00667A01">
              <w:rPr>
                <w:color w:val="000000" w:themeColor="text1"/>
                <w:sz w:val="20"/>
                <w:szCs w:val="20"/>
                <w:u w:val="single"/>
              </w:rPr>
              <w:t>*</w:t>
            </w:r>
          </w:p>
          <w:p w14:paraId="0000007A" w14:textId="22788080"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lastRenderedPageBreak/>
              <w:t xml:space="preserve">Cook, D. A., </w:t>
            </w:r>
            <w:proofErr w:type="spellStart"/>
            <w:r w:rsidRPr="00667A01">
              <w:rPr>
                <w:color w:val="000000" w:themeColor="text1"/>
                <w:sz w:val="20"/>
                <w:szCs w:val="20"/>
              </w:rPr>
              <w:t>Hatala</w:t>
            </w:r>
            <w:proofErr w:type="spellEnd"/>
            <w:r w:rsidRPr="00667A01">
              <w:rPr>
                <w:color w:val="000000" w:themeColor="text1"/>
                <w:sz w:val="20"/>
                <w:szCs w:val="20"/>
              </w:rPr>
              <w:t xml:space="preserve">, R., </w:t>
            </w:r>
            <w:proofErr w:type="spellStart"/>
            <w:r w:rsidRPr="00667A01">
              <w:rPr>
                <w:color w:val="000000" w:themeColor="text1"/>
                <w:sz w:val="20"/>
                <w:szCs w:val="20"/>
              </w:rPr>
              <w:t>Brydges</w:t>
            </w:r>
            <w:proofErr w:type="spellEnd"/>
            <w:r w:rsidRPr="00667A01">
              <w:rPr>
                <w:color w:val="000000" w:themeColor="text1"/>
                <w:sz w:val="20"/>
                <w:szCs w:val="20"/>
              </w:rPr>
              <w:t xml:space="preserve">, R., </w:t>
            </w:r>
            <w:proofErr w:type="spellStart"/>
            <w:r w:rsidRPr="00667A01">
              <w:rPr>
                <w:color w:val="000000" w:themeColor="text1"/>
                <w:sz w:val="20"/>
                <w:szCs w:val="20"/>
              </w:rPr>
              <w:t>Zendejas</w:t>
            </w:r>
            <w:proofErr w:type="spellEnd"/>
            <w:r w:rsidRPr="00667A01">
              <w:rPr>
                <w:color w:val="000000" w:themeColor="text1"/>
                <w:sz w:val="20"/>
                <w:szCs w:val="20"/>
              </w:rPr>
              <w:t xml:space="preserve">, B., </w:t>
            </w:r>
            <w:proofErr w:type="spellStart"/>
            <w:r w:rsidRPr="00667A01">
              <w:rPr>
                <w:color w:val="000000" w:themeColor="text1"/>
                <w:sz w:val="20"/>
                <w:szCs w:val="20"/>
              </w:rPr>
              <w:t>Szostek</w:t>
            </w:r>
            <w:proofErr w:type="spellEnd"/>
            <w:r w:rsidRPr="00667A01">
              <w:rPr>
                <w:color w:val="000000" w:themeColor="text1"/>
                <w:sz w:val="20"/>
                <w:szCs w:val="20"/>
              </w:rPr>
              <w:t xml:space="preserve">, J. H., Wang, A. T., ... &amp; </w:t>
            </w:r>
            <w:proofErr w:type="spellStart"/>
            <w:r w:rsidRPr="00667A01">
              <w:rPr>
                <w:color w:val="000000" w:themeColor="text1"/>
                <w:sz w:val="20"/>
                <w:szCs w:val="20"/>
              </w:rPr>
              <w:t>Hamstra</w:t>
            </w:r>
            <w:proofErr w:type="spellEnd"/>
            <w:r w:rsidRPr="00667A01">
              <w:rPr>
                <w:color w:val="000000" w:themeColor="text1"/>
                <w:sz w:val="20"/>
                <w:szCs w:val="20"/>
              </w:rPr>
              <w:t xml:space="preserve">, S. J. (2011). Technology-enhanced simulation for health professions education: a systematic review and meta-analysis. </w:t>
            </w:r>
            <w:r w:rsidRPr="00667A01">
              <w:rPr>
                <w:i/>
                <w:color w:val="000000" w:themeColor="text1"/>
                <w:sz w:val="20"/>
                <w:szCs w:val="20"/>
              </w:rPr>
              <w:t>JAMA</w:t>
            </w:r>
            <w:r w:rsidRPr="00667A01">
              <w:rPr>
                <w:color w:val="000000" w:themeColor="text1"/>
                <w:sz w:val="20"/>
                <w:szCs w:val="20"/>
              </w:rPr>
              <w:t>, 306(9), 978-988.</w:t>
            </w:r>
            <w:r w:rsidR="00B150D4" w:rsidRPr="00667A01">
              <w:rPr>
                <w:color w:val="000000" w:themeColor="text1"/>
                <w:sz w:val="20"/>
                <w:szCs w:val="20"/>
              </w:rPr>
              <w:t>*</w:t>
            </w:r>
          </w:p>
          <w:p w14:paraId="0000007B" w14:textId="03E68067" w:rsidR="009406CB" w:rsidRPr="00667A01" w:rsidRDefault="00E318D3">
            <w:pPr>
              <w:numPr>
                <w:ilvl w:val="0"/>
                <w:numId w:val="6"/>
              </w:numPr>
              <w:spacing w:after="0"/>
              <w:rPr>
                <w:color w:val="000000" w:themeColor="text1"/>
                <w:sz w:val="20"/>
                <w:szCs w:val="20"/>
              </w:rPr>
            </w:pPr>
            <w:proofErr w:type="spellStart"/>
            <w:r w:rsidRPr="00667A01">
              <w:rPr>
                <w:color w:val="000000" w:themeColor="text1"/>
                <w:sz w:val="20"/>
                <w:szCs w:val="20"/>
              </w:rPr>
              <w:t>Frenk</w:t>
            </w:r>
            <w:proofErr w:type="spellEnd"/>
            <w:r w:rsidRPr="00667A01">
              <w:rPr>
                <w:color w:val="000000" w:themeColor="text1"/>
                <w:sz w:val="20"/>
                <w:szCs w:val="20"/>
              </w:rPr>
              <w:t xml:space="preserve">, J., Chen, L., </w:t>
            </w:r>
            <w:proofErr w:type="spellStart"/>
            <w:r w:rsidRPr="00667A01">
              <w:rPr>
                <w:color w:val="000000" w:themeColor="text1"/>
                <w:sz w:val="20"/>
                <w:szCs w:val="20"/>
              </w:rPr>
              <w:t>Bhutta</w:t>
            </w:r>
            <w:proofErr w:type="spellEnd"/>
            <w:r w:rsidRPr="00667A01">
              <w:rPr>
                <w:color w:val="000000" w:themeColor="text1"/>
                <w:sz w:val="20"/>
                <w:szCs w:val="20"/>
              </w:rPr>
              <w:t xml:space="preserve">, Z. A., Cohen, J., Crisp, N., Evans, T., . . . </w:t>
            </w:r>
            <w:proofErr w:type="spellStart"/>
            <w:r w:rsidRPr="00667A01">
              <w:rPr>
                <w:color w:val="000000" w:themeColor="text1"/>
                <w:sz w:val="20"/>
                <w:szCs w:val="20"/>
              </w:rPr>
              <w:t>Zurayk</w:t>
            </w:r>
            <w:proofErr w:type="spellEnd"/>
            <w:r w:rsidRPr="00667A01">
              <w:rPr>
                <w:color w:val="000000" w:themeColor="text1"/>
                <w:sz w:val="20"/>
                <w:szCs w:val="20"/>
              </w:rPr>
              <w:t xml:space="preserve">, H. (2010). Health professionals for a new century: Transforming education to strengthen health systems in an interdependent world. </w:t>
            </w:r>
            <w:r w:rsidRPr="00667A01">
              <w:rPr>
                <w:i/>
                <w:color w:val="000000" w:themeColor="text1"/>
                <w:sz w:val="20"/>
                <w:szCs w:val="20"/>
              </w:rPr>
              <w:t>Lancet</w:t>
            </w:r>
            <w:r w:rsidRPr="00667A01">
              <w:rPr>
                <w:color w:val="000000" w:themeColor="text1"/>
                <w:sz w:val="20"/>
                <w:szCs w:val="20"/>
              </w:rPr>
              <w:t xml:space="preserve">, 376(9756), 1923-1958. </w:t>
            </w:r>
            <w:proofErr w:type="spellStart"/>
            <w:r w:rsidRPr="00667A01">
              <w:rPr>
                <w:color w:val="000000" w:themeColor="text1"/>
                <w:sz w:val="20"/>
                <w:szCs w:val="20"/>
              </w:rPr>
              <w:t>doi</w:t>
            </w:r>
            <w:proofErr w:type="spellEnd"/>
            <w:r w:rsidRPr="00667A01">
              <w:rPr>
                <w:color w:val="000000" w:themeColor="text1"/>
                <w:sz w:val="20"/>
                <w:szCs w:val="20"/>
              </w:rPr>
              <w:t>: 10.1016/S0140-6736(10)61854-5</w:t>
            </w:r>
            <w:r w:rsidR="00B150D4" w:rsidRPr="00667A01">
              <w:rPr>
                <w:color w:val="000000" w:themeColor="text1"/>
                <w:sz w:val="20"/>
                <w:szCs w:val="20"/>
              </w:rPr>
              <w:t>*</w:t>
            </w:r>
          </w:p>
          <w:p w14:paraId="0000007C" w14:textId="3CD890FD"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Interprofessional Education Collaborative Expert Panel. (2011). Core competencies for interprofessional collaborative practice: Report of an expert panel. Washington, D.C.: Interprofessional Education Collaborative.</w:t>
            </w:r>
            <w:r w:rsidR="00B150D4" w:rsidRPr="00667A01">
              <w:rPr>
                <w:color w:val="000000" w:themeColor="text1"/>
                <w:sz w:val="20"/>
                <w:szCs w:val="20"/>
              </w:rPr>
              <w:t>*</w:t>
            </w:r>
          </w:p>
          <w:p w14:paraId="0000007D" w14:textId="77777777"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 xml:space="preserve">Interprofessional Education Collaborative. (2016). </w:t>
            </w:r>
            <w:r w:rsidRPr="00667A01">
              <w:rPr>
                <w:i/>
                <w:color w:val="000000" w:themeColor="text1"/>
                <w:sz w:val="20"/>
                <w:szCs w:val="20"/>
              </w:rPr>
              <w:t>Core competencies for interprofessional collaborative practice: 2016 update</w:t>
            </w:r>
            <w:r w:rsidRPr="00667A01">
              <w:rPr>
                <w:color w:val="000000" w:themeColor="text1"/>
                <w:sz w:val="20"/>
                <w:szCs w:val="20"/>
              </w:rPr>
              <w:t>. Washington, DC: Interprofessional Education Collaborative.</w:t>
            </w:r>
          </w:p>
          <w:p w14:paraId="0000007E" w14:textId="77777777" w:rsidR="009406CB" w:rsidRPr="00667A01" w:rsidRDefault="00E318D3">
            <w:pPr>
              <w:numPr>
                <w:ilvl w:val="0"/>
                <w:numId w:val="6"/>
              </w:numPr>
              <w:spacing w:after="0"/>
              <w:rPr>
                <w:color w:val="000000" w:themeColor="text1"/>
                <w:sz w:val="20"/>
                <w:szCs w:val="20"/>
              </w:rPr>
            </w:pPr>
            <w:proofErr w:type="spellStart"/>
            <w:r w:rsidRPr="00667A01">
              <w:rPr>
                <w:color w:val="000000" w:themeColor="text1"/>
                <w:sz w:val="20"/>
                <w:szCs w:val="20"/>
              </w:rPr>
              <w:t>Kaba</w:t>
            </w:r>
            <w:proofErr w:type="spellEnd"/>
            <w:r w:rsidRPr="00667A01">
              <w:rPr>
                <w:color w:val="000000" w:themeColor="text1"/>
                <w:sz w:val="20"/>
                <w:szCs w:val="20"/>
              </w:rPr>
              <w:t xml:space="preserve">, A., Wishart, I., Fraser, K., Coderre, S., &amp; McLaughlin, K. (2016). Are we at risk of groupthink in our approach to teamwork interventions in health care? </w:t>
            </w:r>
            <w:r w:rsidRPr="00667A01">
              <w:rPr>
                <w:i/>
                <w:color w:val="000000" w:themeColor="text1"/>
                <w:sz w:val="20"/>
                <w:szCs w:val="20"/>
              </w:rPr>
              <w:t>Medical Education</w:t>
            </w:r>
            <w:r w:rsidRPr="00667A01">
              <w:rPr>
                <w:color w:val="000000" w:themeColor="text1"/>
                <w:sz w:val="20"/>
                <w:szCs w:val="20"/>
              </w:rPr>
              <w:t xml:space="preserve">, </w:t>
            </w:r>
            <w:r w:rsidRPr="00667A01">
              <w:rPr>
                <w:i/>
                <w:color w:val="000000" w:themeColor="text1"/>
                <w:sz w:val="20"/>
                <w:szCs w:val="20"/>
              </w:rPr>
              <w:t>50</w:t>
            </w:r>
            <w:r w:rsidRPr="00667A01">
              <w:rPr>
                <w:color w:val="000000" w:themeColor="text1"/>
                <w:sz w:val="20"/>
                <w:szCs w:val="20"/>
              </w:rPr>
              <w:t>(4), 400–408.</w:t>
            </w:r>
            <w:hyperlink r:id="rId14">
              <w:r w:rsidRPr="00667A01">
                <w:rPr>
                  <w:color w:val="000000" w:themeColor="text1"/>
                  <w:sz w:val="20"/>
                  <w:szCs w:val="20"/>
                </w:rPr>
                <w:t xml:space="preserve"> </w:t>
              </w:r>
            </w:hyperlink>
            <w:hyperlink r:id="rId15">
              <w:r w:rsidRPr="00667A01">
                <w:rPr>
                  <w:color w:val="000000" w:themeColor="text1"/>
                  <w:sz w:val="20"/>
                  <w:szCs w:val="20"/>
                  <w:u w:val="single"/>
                </w:rPr>
                <w:t>https://doi.org/10.1111/medu.12943</w:t>
              </w:r>
            </w:hyperlink>
          </w:p>
          <w:p w14:paraId="0000007F" w14:textId="77777777"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 xml:space="preserve">King, J., Beanlands, S., </w:t>
            </w:r>
            <w:proofErr w:type="spellStart"/>
            <w:r w:rsidRPr="00667A01">
              <w:rPr>
                <w:color w:val="000000" w:themeColor="text1"/>
                <w:sz w:val="20"/>
                <w:szCs w:val="20"/>
              </w:rPr>
              <w:t>Fiset</w:t>
            </w:r>
            <w:proofErr w:type="spellEnd"/>
            <w:r w:rsidRPr="00667A01">
              <w:rPr>
                <w:color w:val="000000" w:themeColor="text1"/>
                <w:sz w:val="20"/>
                <w:szCs w:val="20"/>
              </w:rPr>
              <w:t xml:space="preserve">, V., Chartrand, L., Clarke, S., Findlay, T. … Summers, I. (2016). Using interprofessional simulation to improve collaborative competences for nursing, physiotherapy, and respiratory therapy students. </w:t>
            </w:r>
            <w:r w:rsidRPr="00667A01">
              <w:rPr>
                <w:i/>
                <w:color w:val="000000" w:themeColor="text1"/>
                <w:sz w:val="20"/>
                <w:szCs w:val="20"/>
              </w:rPr>
              <w:t>Journal of Interprofessional Care</w:t>
            </w:r>
            <w:r w:rsidRPr="00667A01">
              <w:rPr>
                <w:color w:val="000000" w:themeColor="text1"/>
                <w:sz w:val="20"/>
                <w:szCs w:val="20"/>
              </w:rPr>
              <w:t xml:space="preserve">, </w:t>
            </w:r>
            <w:r w:rsidRPr="00667A01">
              <w:rPr>
                <w:i/>
                <w:color w:val="000000" w:themeColor="text1"/>
                <w:sz w:val="20"/>
                <w:szCs w:val="20"/>
              </w:rPr>
              <w:t>30</w:t>
            </w:r>
            <w:r w:rsidRPr="00667A01">
              <w:rPr>
                <w:color w:val="000000" w:themeColor="text1"/>
                <w:sz w:val="20"/>
                <w:szCs w:val="20"/>
              </w:rPr>
              <w:t>(5), 599–605.</w:t>
            </w:r>
            <w:hyperlink r:id="rId16">
              <w:r w:rsidRPr="00667A01">
                <w:rPr>
                  <w:color w:val="000000" w:themeColor="text1"/>
                  <w:sz w:val="20"/>
                  <w:szCs w:val="20"/>
                </w:rPr>
                <w:t xml:space="preserve"> </w:t>
              </w:r>
            </w:hyperlink>
            <w:hyperlink r:id="rId17">
              <w:r w:rsidRPr="00667A01">
                <w:rPr>
                  <w:color w:val="000000" w:themeColor="text1"/>
                  <w:sz w:val="20"/>
                  <w:szCs w:val="20"/>
                  <w:u w:val="single"/>
                </w:rPr>
                <w:t>https://doi.org/10.1080/13561820.2016.1189887</w:t>
              </w:r>
            </w:hyperlink>
          </w:p>
          <w:p w14:paraId="00000080" w14:textId="77777777" w:rsidR="009406CB" w:rsidRPr="00667A01" w:rsidRDefault="00E318D3">
            <w:pPr>
              <w:numPr>
                <w:ilvl w:val="0"/>
                <w:numId w:val="6"/>
              </w:numPr>
              <w:spacing w:after="0"/>
              <w:rPr>
                <w:color w:val="000000" w:themeColor="text1"/>
                <w:sz w:val="20"/>
                <w:szCs w:val="20"/>
              </w:rPr>
            </w:pPr>
            <w:proofErr w:type="spellStart"/>
            <w:r w:rsidRPr="00667A01">
              <w:rPr>
                <w:color w:val="000000" w:themeColor="text1"/>
                <w:sz w:val="20"/>
                <w:szCs w:val="20"/>
              </w:rPr>
              <w:t>Palaganas</w:t>
            </w:r>
            <w:proofErr w:type="spellEnd"/>
            <w:r w:rsidRPr="00667A01">
              <w:rPr>
                <w:color w:val="000000" w:themeColor="text1"/>
                <w:sz w:val="20"/>
                <w:szCs w:val="20"/>
              </w:rPr>
              <w:t xml:space="preserve">, J. C., Epps, C., &amp; </w:t>
            </w:r>
            <w:proofErr w:type="spellStart"/>
            <w:r w:rsidRPr="00667A01">
              <w:rPr>
                <w:color w:val="000000" w:themeColor="text1"/>
                <w:sz w:val="20"/>
                <w:szCs w:val="20"/>
              </w:rPr>
              <w:t>Raemer</w:t>
            </w:r>
            <w:proofErr w:type="spellEnd"/>
            <w:r w:rsidRPr="00667A01">
              <w:rPr>
                <w:color w:val="000000" w:themeColor="text1"/>
                <w:sz w:val="20"/>
                <w:szCs w:val="20"/>
              </w:rPr>
              <w:t xml:space="preserve">, D. B. (2014). A history of simulation-enhanced interprofessional education. </w:t>
            </w:r>
            <w:r w:rsidRPr="00667A01">
              <w:rPr>
                <w:i/>
                <w:color w:val="000000" w:themeColor="text1"/>
                <w:sz w:val="20"/>
                <w:szCs w:val="20"/>
              </w:rPr>
              <w:t>Journal of Interprofessional Care</w:t>
            </w:r>
            <w:r w:rsidRPr="00667A01">
              <w:rPr>
                <w:color w:val="000000" w:themeColor="text1"/>
                <w:sz w:val="20"/>
                <w:szCs w:val="20"/>
              </w:rPr>
              <w:t>, 28(2), 110-115. doi:10.3109/13561820.2013.86919</w:t>
            </w:r>
          </w:p>
          <w:p w14:paraId="00000081" w14:textId="5B3EFBC5"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 xml:space="preserve">Pallier, G., Wilkinson, R., </w:t>
            </w:r>
            <w:proofErr w:type="spellStart"/>
            <w:r w:rsidRPr="00667A01">
              <w:rPr>
                <w:color w:val="000000" w:themeColor="text1"/>
                <w:sz w:val="20"/>
                <w:szCs w:val="20"/>
              </w:rPr>
              <w:t>Danthiir</w:t>
            </w:r>
            <w:proofErr w:type="spellEnd"/>
            <w:r w:rsidRPr="00667A01">
              <w:rPr>
                <w:color w:val="000000" w:themeColor="text1"/>
                <w:sz w:val="20"/>
                <w:szCs w:val="20"/>
              </w:rPr>
              <w:t xml:space="preserve">, V., </w:t>
            </w:r>
            <w:proofErr w:type="spellStart"/>
            <w:r w:rsidRPr="00667A01">
              <w:rPr>
                <w:color w:val="000000" w:themeColor="text1"/>
                <w:sz w:val="20"/>
                <w:szCs w:val="20"/>
              </w:rPr>
              <w:t>Kleitman</w:t>
            </w:r>
            <w:proofErr w:type="spellEnd"/>
            <w:r w:rsidRPr="00667A01">
              <w:rPr>
                <w:color w:val="000000" w:themeColor="text1"/>
                <w:sz w:val="20"/>
                <w:szCs w:val="20"/>
              </w:rPr>
              <w:t xml:space="preserve">, S., </w:t>
            </w:r>
            <w:proofErr w:type="spellStart"/>
            <w:r w:rsidRPr="00667A01">
              <w:rPr>
                <w:color w:val="000000" w:themeColor="text1"/>
                <w:sz w:val="20"/>
                <w:szCs w:val="20"/>
              </w:rPr>
              <w:t>Knezevic</w:t>
            </w:r>
            <w:proofErr w:type="spellEnd"/>
            <w:r w:rsidRPr="00667A01">
              <w:rPr>
                <w:color w:val="000000" w:themeColor="text1"/>
                <w:sz w:val="20"/>
                <w:szCs w:val="20"/>
              </w:rPr>
              <w:t xml:space="preserve">, G., Stankov, L., Roberts, R.D. (2002). The role of individual differences in the accuracy of confidence judgments. </w:t>
            </w:r>
            <w:r w:rsidRPr="00667A01">
              <w:rPr>
                <w:i/>
                <w:color w:val="000000" w:themeColor="text1"/>
                <w:sz w:val="20"/>
                <w:szCs w:val="20"/>
              </w:rPr>
              <w:t>The Journal of General Psychology</w:t>
            </w:r>
            <w:r w:rsidRPr="00667A01">
              <w:rPr>
                <w:color w:val="000000" w:themeColor="text1"/>
                <w:sz w:val="20"/>
                <w:szCs w:val="20"/>
              </w:rPr>
              <w:t>. 129 (3): 257–299.doi:10.1080/00221300209602099.</w:t>
            </w:r>
            <w:r w:rsidR="00B150D4" w:rsidRPr="00667A01">
              <w:rPr>
                <w:color w:val="000000" w:themeColor="text1"/>
                <w:sz w:val="20"/>
                <w:szCs w:val="20"/>
              </w:rPr>
              <w:t>*</w:t>
            </w:r>
          </w:p>
          <w:p w14:paraId="00000082" w14:textId="77777777"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 xml:space="preserve">Reeves, S., Perrier, L., Goldman, J., Freeth, D., &amp; </w:t>
            </w:r>
            <w:proofErr w:type="spellStart"/>
            <w:r w:rsidRPr="00667A01">
              <w:rPr>
                <w:color w:val="000000" w:themeColor="text1"/>
                <w:sz w:val="20"/>
                <w:szCs w:val="20"/>
              </w:rPr>
              <w:t>Zwarenstein</w:t>
            </w:r>
            <w:proofErr w:type="spellEnd"/>
            <w:r w:rsidRPr="00667A01">
              <w:rPr>
                <w:color w:val="000000" w:themeColor="text1"/>
                <w:sz w:val="20"/>
                <w:szCs w:val="20"/>
              </w:rPr>
              <w:t xml:space="preserve">, M. (2013). Interprofessional education: effects on professional practice and healthcare outcomes (update). </w:t>
            </w:r>
            <w:r w:rsidRPr="00667A01">
              <w:rPr>
                <w:i/>
                <w:color w:val="000000" w:themeColor="text1"/>
                <w:sz w:val="20"/>
                <w:szCs w:val="20"/>
              </w:rPr>
              <w:t>Cochrane Database Syst Rev</w:t>
            </w:r>
            <w:r w:rsidRPr="00667A01">
              <w:rPr>
                <w:color w:val="000000" w:themeColor="text1"/>
                <w:sz w:val="20"/>
                <w:szCs w:val="20"/>
              </w:rPr>
              <w:t>, 3(3)</w:t>
            </w:r>
          </w:p>
          <w:p w14:paraId="00000083" w14:textId="77777777"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Stephens, T.M. (2017). Situational awareness and the nursing code of ethics</w:t>
            </w:r>
            <w:r w:rsidRPr="00667A01">
              <w:rPr>
                <w:i/>
                <w:color w:val="000000" w:themeColor="text1"/>
                <w:sz w:val="20"/>
                <w:szCs w:val="20"/>
              </w:rPr>
              <w:t>. American Nurse Today.</w:t>
            </w:r>
            <w:r w:rsidRPr="00667A01">
              <w:rPr>
                <w:color w:val="000000" w:themeColor="text1"/>
                <w:sz w:val="20"/>
                <w:szCs w:val="20"/>
              </w:rPr>
              <w:t xml:space="preserve"> 12(11); 56-58.</w:t>
            </w:r>
          </w:p>
          <w:p w14:paraId="00000084" w14:textId="1A4DA7CF" w:rsidR="009406CB" w:rsidRPr="00667A01" w:rsidRDefault="00E318D3">
            <w:pPr>
              <w:numPr>
                <w:ilvl w:val="0"/>
                <w:numId w:val="6"/>
              </w:numPr>
              <w:spacing w:after="0"/>
              <w:rPr>
                <w:color w:val="000000" w:themeColor="text1"/>
                <w:sz w:val="20"/>
                <w:szCs w:val="20"/>
              </w:rPr>
            </w:pPr>
            <w:r w:rsidRPr="00667A01">
              <w:rPr>
                <w:color w:val="000000" w:themeColor="text1"/>
                <w:sz w:val="20"/>
                <w:szCs w:val="20"/>
              </w:rPr>
              <w:t xml:space="preserve">Thibault, G. (2013). Reforming Health Professions Education Will Require Culture Change and Closer Ties Between Classroom and Practice. </w:t>
            </w:r>
            <w:r w:rsidRPr="00667A01">
              <w:rPr>
                <w:i/>
                <w:color w:val="000000" w:themeColor="text1"/>
                <w:sz w:val="20"/>
                <w:szCs w:val="20"/>
              </w:rPr>
              <w:t>Health Affairs,</w:t>
            </w:r>
            <w:r w:rsidRPr="00667A01">
              <w:rPr>
                <w:color w:val="000000" w:themeColor="text1"/>
                <w:sz w:val="20"/>
                <w:szCs w:val="20"/>
              </w:rPr>
              <w:t xml:space="preserve"> 32(11), 1928-1932.</w:t>
            </w:r>
            <w:r w:rsidR="00B150D4" w:rsidRPr="00E64CD5">
              <w:rPr>
                <w:color w:val="000000" w:themeColor="text1"/>
                <w:sz w:val="20"/>
                <w:szCs w:val="20"/>
                <w:highlight w:val="yellow"/>
              </w:rPr>
              <w:t>*</w:t>
            </w:r>
          </w:p>
          <w:p w14:paraId="00000085" w14:textId="302B719D" w:rsidR="009406CB" w:rsidRPr="00667A01" w:rsidRDefault="00E318D3">
            <w:pPr>
              <w:numPr>
                <w:ilvl w:val="0"/>
                <w:numId w:val="6"/>
              </w:numPr>
              <w:spacing w:after="0"/>
              <w:rPr>
                <w:color w:val="000000" w:themeColor="text1"/>
                <w:sz w:val="20"/>
                <w:szCs w:val="20"/>
              </w:rPr>
            </w:pPr>
            <w:proofErr w:type="spellStart"/>
            <w:r w:rsidRPr="00667A01">
              <w:rPr>
                <w:color w:val="000000" w:themeColor="text1"/>
                <w:sz w:val="20"/>
                <w:szCs w:val="20"/>
              </w:rPr>
              <w:t>Thistlethwaite</w:t>
            </w:r>
            <w:proofErr w:type="spellEnd"/>
            <w:r w:rsidRPr="00667A01">
              <w:rPr>
                <w:color w:val="000000" w:themeColor="text1"/>
                <w:sz w:val="20"/>
                <w:szCs w:val="20"/>
              </w:rPr>
              <w:t>, J. (2012). Interprofessional education: a review of context, learning and the research agenda</w:t>
            </w:r>
            <w:r w:rsidRPr="00667A01">
              <w:rPr>
                <w:i/>
                <w:color w:val="000000" w:themeColor="text1"/>
                <w:sz w:val="20"/>
                <w:szCs w:val="20"/>
              </w:rPr>
              <w:t>. Medical education</w:t>
            </w:r>
            <w:r w:rsidRPr="00667A01">
              <w:rPr>
                <w:color w:val="000000" w:themeColor="text1"/>
                <w:sz w:val="20"/>
                <w:szCs w:val="20"/>
              </w:rPr>
              <w:t>, 46(1), 58-70.</w:t>
            </w:r>
            <w:r w:rsidR="00B150D4" w:rsidRPr="00667A01">
              <w:rPr>
                <w:color w:val="000000" w:themeColor="text1"/>
                <w:sz w:val="20"/>
                <w:szCs w:val="20"/>
              </w:rPr>
              <w:t>*</w:t>
            </w:r>
          </w:p>
          <w:p w14:paraId="55EE9BB1" w14:textId="77777777" w:rsidR="009406CB" w:rsidRPr="00667A01" w:rsidRDefault="00E318D3">
            <w:pPr>
              <w:numPr>
                <w:ilvl w:val="0"/>
                <w:numId w:val="6"/>
              </w:numPr>
              <w:spacing w:after="240"/>
              <w:rPr>
                <w:color w:val="000000" w:themeColor="text1"/>
                <w:sz w:val="20"/>
                <w:szCs w:val="20"/>
              </w:rPr>
            </w:pPr>
            <w:r w:rsidRPr="00667A01">
              <w:rPr>
                <w:color w:val="000000" w:themeColor="text1"/>
                <w:sz w:val="20"/>
                <w:szCs w:val="20"/>
              </w:rPr>
              <w:t>World Health Organization. (2013</w:t>
            </w:r>
            <w:r w:rsidRPr="00667A01">
              <w:rPr>
                <w:i/>
                <w:color w:val="000000" w:themeColor="text1"/>
                <w:sz w:val="20"/>
                <w:szCs w:val="20"/>
              </w:rPr>
              <w:t>). Transforming and scaling up health professionals’ education and training. World Health Organization Guidelines 2013</w:t>
            </w:r>
            <w:r w:rsidRPr="00667A01">
              <w:rPr>
                <w:color w:val="000000" w:themeColor="text1"/>
                <w:sz w:val="20"/>
                <w:szCs w:val="20"/>
              </w:rPr>
              <w:t>. Geneva, Switzerland: World Health Organization.</w:t>
            </w:r>
            <w:r w:rsidR="00B150D4" w:rsidRPr="00667A01">
              <w:rPr>
                <w:color w:val="000000" w:themeColor="text1"/>
                <w:sz w:val="20"/>
                <w:szCs w:val="20"/>
              </w:rPr>
              <w:t>*</w:t>
            </w:r>
          </w:p>
          <w:p w14:paraId="00000086" w14:textId="66807CE8" w:rsidR="00B150D4" w:rsidRPr="00667A01" w:rsidRDefault="00B150D4" w:rsidP="00B150D4">
            <w:pPr>
              <w:spacing w:after="240"/>
              <w:ind w:left="360"/>
              <w:rPr>
                <w:b/>
                <w:bCs/>
                <w:color w:val="000000" w:themeColor="text1"/>
                <w:sz w:val="20"/>
                <w:szCs w:val="20"/>
              </w:rPr>
            </w:pPr>
            <w:r w:rsidRPr="006C630D">
              <w:rPr>
                <w:b/>
                <w:bCs/>
                <w:color w:val="000000" w:themeColor="text1"/>
                <w:sz w:val="20"/>
                <w:szCs w:val="20"/>
                <w:highlight w:val="yellow"/>
              </w:rPr>
              <w:t>*</w:t>
            </w:r>
            <w:r w:rsidRPr="006C630D">
              <w:rPr>
                <w:rStyle w:val="CommentReference"/>
                <w:b/>
                <w:bCs/>
                <w:color w:val="000000" w:themeColor="text1"/>
                <w:highlight w:val="yellow"/>
              </w:rPr>
              <w:t xml:space="preserve"> </w:t>
            </w:r>
            <w:proofErr w:type="gramStart"/>
            <w:r w:rsidRPr="006C630D">
              <w:rPr>
                <w:rStyle w:val="CommentReference"/>
                <w:b/>
                <w:bCs/>
                <w:color w:val="000000" w:themeColor="text1"/>
                <w:highlight w:val="yellow"/>
              </w:rPr>
              <w:t>denote</w:t>
            </w:r>
            <w:proofErr w:type="gramEnd"/>
            <w:r w:rsidRPr="006C630D">
              <w:rPr>
                <w:rStyle w:val="CommentReference"/>
                <w:b/>
                <w:bCs/>
                <w:color w:val="000000" w:themeColor="text1"/>
                <w:highlight w:val="yellow"/>
              </w:rPr>
              <w:t xml:space="preserve"> that the work is classic</w:t>
            </w:r>
          </w:p>
        </w:tc>
      </w:tr>
    </w:tbl>
    <w:p w14:paraId="2B233AF9" w14:textId="77777777" w:rsidR="00B14A98" w:rsidRDefault="00E318D3">
      <w:pPr>
        <w:tabs>
          <w:tab w:val="left" w:pos="4320"/>
          <w:tab w:val="left" w:pos="8726"/>
          <w:tab w:val="left" w:pos="10713"/>
          <w:tab w:val="left" w:pos="12960"/>
        </w:tabs>
        <w:spacing w:before="120" w:after="0" w:line="240" w:lineRule="auto"/>
        <w:ind w:left="90" w:hanging="180"/>
        <w:rPr>
          <w:rFonts w:eastAsia="Calibri" w:cs="Calibri"/>
          <w:b/>
        </w:rPr>
      </w:pPr>
      <w:r>
        <w:rPr>
          <w:rFonts w:eastAsia="Calibri" w:cs="Calibri"/>
          <w:b/>
        </w:rPr>
        <w:lastRenderedPageBreak/>
        <w:tab/>
      </w:r>
    </w:p>
    <w:p w14:paraId="000000B1" w14:textId="3F39E56C" w:rsidR="009406CB" w:rsidRDefault="00E318D3">
      <w:pPr>
        <w:tabs>
          <w:tab w:val="left" w:pos="4320"/>
          <w:tab w:val="left" w:pos="8726"/>
          <w:tab w:val="left" w:pos="10713"/>
          <w:tab w:val="left" w:pos="12960"/>
        </w:tabs>
        <w:spacing w:before="120" w:after="0" w:line="240" w:lineRule="auto"/>
        <w:ind w:left="90" w:hanging="180"/>
        <w:rPr>
          <w:rFonts w:eastAsia="Calibri" w:cs="Calibri"/>
          <w:b/>
        </w:rPr>
      </w:pPr>
      <w:r>
        <w:rPr>
          <w:rFonts w:eastAsia="Calibri" w:cs="Calibri"/>
          <w:b/>
        </w:rPr>
        <w:t xml:space="preserve">Gap to be addressed by this activity:  </w:t>
      </w:r>
      <w:r w:rsidRPr="006C630D">
        <w:rPr>
          <w:rFonts w:eastAsia="Calibri" w:cs="Calibri"/>
          <w:b/>
          <w:bCs/>
          <w:highlight w:val="yellow"/>
          <w:u w:val="single"/>
        </w:rPr>
        <w:t>X</w:t>
      </w:r>
      <w:r w:rsidRPr="006C630D">
        <w:rPr>
          <w:rFonts w:eastAsia="Calibri" w:cs="Calibri"/>
          <w:highlight w:val="yellow"/>
        </w:rPr>
        <w:t xml:space="preserve"> </w:t>
      </w:r>
      <w:r w:rsidRPr="006C630D">
        <w:rPr>
          <w:rFonts w:eastAsia="Calibri" w:cs="Calibri"/>
          <w:b/>
          <w:highlight w:val="yellow"/>
        </w:rPr>
        <w:t>Knowledge</w:t>
      </w:r>
      <w:r>
        <w:rPr>
          <w:rFonts w:eastAsia="Calibri" w:cs="Calibri"/>
          <w:b/>
        </w:rPr>
        <w:t xml:space="preserve">       </w:t>
      </w:r>
      <w:r>
        <w:rPr>
          <w:u w:val="single"/>
        </w:rPr>
        <w:t>     </w:t>
      </w:r>
      <w:r>
        <w:rPr>
          <w:rFonts w:eastAsia="Calibri" w:cs="Calibri"/>
        </w:rPr>
        <w:t xml:space="preserve"> </w:t>
      </w:r>
      <w:r>
        <w:rPr>
          <w:rFonts w:eastAsia="Calibri" w:cs="Calibri"/>
          <w:b/>
        </w:rPr>
        <w:t xml:space="preserve">Skills       </w:t>
      </w:r>
      <w:sdt>
        <w:sdtPr>
          <w:tag w:val="goog_rdk_99"/>
          <w:id w:val="-879631771"/>
        </w:sdtPr>
        <w:sdtContent>
          <w:sdt>
            <w:sdtPr>
              <w:tag w:val="goog_rdk_100"/>
              <w:id w:val="-1172793516"/>
            </w:sdtPr>
            <w:sdtContent/>
          </w:sdt>
        </w:sdtContent>
      </w:sdt>
      <w:r>
        <w:rPr>
          <w:rFonts w:eastAsia="Calibri" w:cs="Calibri"/>
        </w:rPr>
        <w:t xml:space="preserve"> </w:t>
      </w:r>
      <w:r>
        <w:rPr>
          <w:rFonts w:eastAsia="Calibri" w:cs="Calibri"/>
          <w:b/>
        </w:rPr>
        <w:t>Practice</w:t>
      </w:r>
      <w:r>
        <w:rPr>
          <w:rFonts w:eastAsia="Calibri" w:cs="Calibri"/>
        </w:rPr>
        <w:t xml:space="preserve">        </w:t>
      </w:r>
      <w:r>
        <w:rPr>
          <w:u w:val="single"/>
        </w:rPr>
        <w:t>     </w:t>
      </w:r>
      <w:r>
        <w:rPr>
          <w:rFonts w:eastAsia="Calibri" w:cs="Calibri"/>
        </w:rPr>
        <w:t xml:space="preserve"> </w:t>
      </w:r>
      <w:r>
        <w:rPr>
          <w:rFonts w:eastAsia="Calibri" w:cs="Calibri"/>
          <w:b/>
        </w:rPr>
        <w:t xml:space="preserve">Other: </w:t>
      </w:r>
      <w:sdt>
        <w:sdtPr>
          <w:tag w:val="goog_rdk_101"/>
          <w:id w:val="-1422023364"/>
        </w:sdtPr>
        <w:sdtContent/>
      </w:sdt>
      <w:sdt>
        <w:sdtPr>
          <w:tag w:val="goog_rdk_102"/>
          <w:id w:val="1112858237"/>
        </w:sdtPr>
        <w:sdtContent/>
      </w:sdt>
      <w:r>
        <w:rPr>
          <w:rFonts w:eastAsia="Calibri" w:cs="Calibri"/>
          <w:b/>
        </w:rPr>
        <w:t>Describe_____________________</w:t>
      </w:r>
    </w:p>
    <w:p w14:paraId="000000B3" w14:textId="77777777" w:rsidR="009406CB" w:rsidRDefault="009406CB">
      <w:pPr>
        <w:spacing w:after="0" w:line="240" w:lineRule="auto"/>
        <w:ind w:hanging="90"/>
        <w:rPr>
          <w:rFonts w:eastAsia="Calibri" w:cs="Calibri"/>
          <w:b/>
          <w:u w:val="single"/>
        </w:rPr>
      </w:pPr>
    </w:p>
    <w:p w14:paraId="000000B4" w14:textId="77777777" w:rsidR="009406CB" w:rsidRDefault="00E318D3">
      <w:pPr>
        <w:spacing w:after="0" w:line="240" w:lineRule="auto"/>
        <w:ind w:hanging="90"/>
        <w:rPr>
          <w:rFonts w:eastAsia="Calibri" w:cs="Calibri"/>
          <w:b/>
          <w:u w:val="single"/>
        </w:rPr>
      </w:pPr>
      <w:r>
        <w:rPr>
          <w:rFonts w:eastAsia="Calibri" w:cs="Calibri"/>
          <w:b/>
          <w:u w:val="single"/>
        </w:rPr>
        <w:t>If Live:</w:t>
      </w:r>
    </w:p>
    <w:p w14:paraId="000000B5" w14:textId="77777777" w:rsidR="009406CB" w:rsidRDefault="00E318D3">
      <w:pPr>
        <w:spacing w:after="0" w:line="240" w:lineRule="auto"/>
        <w:ind w:hanging="90"/>
        <w:rPr>
          <w:rFonts w:eastAsia="Calibri" w:cs="Calibri"/>
          <w:b/>
        </w:rPr>
      </w:pPr>
      <w:r>
        <w:rPr>
          <w:rFonts w:eastAsia="Calibri" w:cs="Calibri"/>
          <w:b/>
        </w:rPr>
        <w:t>Note: Time spent evaluating the learning activity may be included in the total time when calculating contact hours.</w:t>
      </w:r>
    </w:p>
    <w:p w14:paraId="000000B6" w14:textId="022CB0DA" w:rsidR="009406CB" w:rsidRDefault="00E318D3" w:rsidP="00340382">
      <w:pPr>
        <w:spacing w:after="0" w:line="240" w:lineRule="auto"/>
        <w:rPr>
          <w:rFonts w:eastAsia="Calibri" w:cs="Calibri"/>
          <w:b/>
        </w:rPr>
      </w:pPr>
      <w:r>
        <w:rPr>
          <w:rFonts w:eastAsia="Calibri" w:cs="Calibri"/>
          <w:b/>
        </w:rPr>
        <w:lastRenderedPageBreak/>
        <w:t>Total Minutes __</w:t>
      </w:r>
      <w:r w:rsidR="00340382" w:rsidRPr="00340382">
        <w:rPr>
          <w:rFonts w:eastAsia="Calibri" w:cs="Calibri"/>
          <w:b/>
          <w:u w:val="single"/>
        </w:rPr>
        <w:t>45</w:t>
      </w:r>
      <w:r>
        <w:rPr>
          <w:rFonts w:eastAsia="Calibri" w:cs="Calibri"/>
          <w:b/>
        </w:rPr>
        <w:t>__divided by 60</w:t>
      </w:r>
      <w:r w:rsidR="00340382">
        <w:rPr>
          <w:rFonts w:eastAsia="Calibri" w:cs="Calibri"/>
          <w:b/>
        </w:rPr>
        <w:t xml:space="preserve"> </w:t>
      </w:r>
      <w:r>
        <w:rPr>
          <w:rFonts w:eastAsia="Calibri" w:cs="Calibri"/>
          <w:b/>
        </w:rPr>
        <w:t>=</w:t>
      </w:r>
      <w:r w:rsidR="00340382">
        <w:rPr>
          <w:rFonts w:eastAsia="Calibri" w:cs="Calibri"/>
          <w:b/>
        </w:rPr>
        <w:t xml:space="preserve"> 0.75 CNEs</w:t>
      </w:r>
    </w:p>
    <w:p w14:paraId="000000B7" w14:textId="77777777" w:rsidR="009406CB" w:rsidRDefault="009406CB">
      <w:pPr>
        <w:spacing w:after="0" w:line="240" w:lineRule="auto"/>
        <w:ind w:firstLine="720"/>
        <w:rPr>
          <w:rFonts w:eastAsia="Calibri" w:cs="Calibri"/>
          <w:b/>
        </w:rPr>
      </w:pPr>
    </w:p>
    <w:p w14:paraId="000000B8" w14:textId="77777777" w:rsidR="009406CB" w:rsidRDefault="00E318D3">
      <w:pPr>
        <w:spacing w:after="0" w:line="240" w:lineRule="auto"/>
        <w:rPr>
          <w:rFonts w:eastAsia="Calibri" w:cs="Calibri"/>
          <w:b/>
          <w:u w:val="single"/>
        </w:rPr>
      </w:pPr>
      <w:r>
        <w:rPr>
          <w:rFonts w:eastAsia="Calibri" w:cs="Calibri"/>
          <w:b/>
          <w:u w:val="single"/>
        </w:rPr>
        <w:t>If Enduring:</w:t>
      </w:r>
    </w:p>
    <w:p w14:paraId="000000B9" w14:textId="77777777" w:rsidR="009406CB" w:rsidRDefault="00E318D3">
      <w:pPr>
        <w:spacing w:after="0" w:line="240" w:lineRule="auto"/>
        <w:rPr>
          <w:rFonts w:eastAsia="Calibri" w:cs="Calibri"/>
          <w:b/>
        </w:rPr>
      </w:pPr>
      <w:r>
        <w:rPr>
          <w:rFonts w:eastAsia="Calibri" w:cs="Calibri"/>
          <w:b/>
        </w:rPr>
        <w:t>Method of calculating contact hours:</w:t>
      </w:r>
    </w:p>
    <w:p w14:paraId="14D7237C" w14:textId="614D447D" w:rsidR="00B14A98" w:rsidRDefault="00E318D3">
      <w:pPr>
        <w:tabs>
          <w:tab w:val="left" w:pos="4320"/>
          <w:tab w:val="left" w:pos="8726"/>
          <w:tab w:val="left" w:pos="10713"/>
          <w:tab w:val="left" w:pos="12960"/>
        </w:tabs>
        <w:spacing w:before="120" w:after="0" w:line="240" w:lineRule="auto"/>
        <w:rPr>
          <w:rFonts w:eastAsia="Calibri" w:cs="Calibri"/>
          <w:b/>
        </w:rPr>
      </w:pPr>
      <w:r>
        <w:rPr>
          <w:u w:val="single"/>
        </w:rPr>
        <w:t>     </w:t>
      </w:r>
      <w:r>
        <w:rPr>
          <w:rFonts w:eastAsia="Calibri" w:cs="Calibri"/>
        </w:rPr>
        <w:t xml:space="preserve"> </w:t>
      </w:r>
      <w:r>
        <w:rPr>
          <w:rFonts w:eastAsia="Calibri" w:cs="Calibri"/>
          <w:b/>
        </w:rPr>
        <w:t xml:space="preserve">Pilot Study    ____ Mergener formula  </w:t>
      </w:r>
      <w:r>
        <w:rPr>
          <w:u w:val="single"/>
        </w:rPr>
        <w:t>     </w:t>
      </w:r>
      <w:r>
        <w:rPr>
          <w:rFonts w:eastAsia="Calibri" w:cs="Calibri"/>
        </w:rPr>
        <w:t xml:space="preserve"> </w:t>
      </w:r>
      <w:r>
        <w:rPr>
          <w:rFonts w:eastAsia="Calibri" w:cs="Calibri"/>
          <w:b/>
        </w:rPr>
        <w:t xml:space="preserve">Historical Data      </w:t>
      </w:r>
      <w:r>
        <w:rPr>
          <w:u w:val="single"/>
        </w:rPr>
        <w:t>     </w:t>
      </w:r>
      <w:r>
        <w:rPr>
          <w:rFonts w:eastAsia="Calibri" w:cs="Calibri"/>
        </w:rPr>
        <w:t xml:space="preserve"> </w:t>
      </w:r>
      <w:r>
        <w:rPr>
          <w:rFonts w:eastAsia="Calibri" w:cs="Calibri"/>
          <w:b/>
        </w:rPr>
        <w:t>Complexity of Content</w:t>
      </w:r>
      <w:r>
        <w:rPr>
          <w:rFonts w:eastAsia="Calibri" w:cs="Calibri"/>
        </w:rPr>
        <w:t xml:space="preserve">    </w:t>
      </w:r>
      <w:r>
        <w:rPr>
          <w:u w:val="single"/>
        </w:rPr>
        <w:t>   </w:t>
      </w:r>
      <w:r w:rsidR="00340382">
        <w:rPr>
          <w:u w:val="single"/>
        </w:rPr>
        <w:t xml:space="preserve"> </w:t>
      </w:r>
      <w:r>
        <w:rPr>
          <w:u w:val="single"/>
        </w:rPr>
        <w:t>  </w:t>
      </w:r>
      <w:r>
        <w:rPr>
          <w:rFonts w:eastAsia="Calibri" w:cs="Calibri"/>
        </w:rPr>
        <w:t xml:space="preserve"> </w:t>
      </w:r>
      <w:r>
        <w:rPr>
          <w:rFonts w:eastAsia="Calibri" w:cs="Calibri"/>
          <w:b/>
        </w:rPr>
        <w:t>Other: Describe</w:t>
      </w:r>
    </w:p>
    <w:p w14:paraId="6C5DF5BC" w14:textId="39C9EC17" w:rsidR="00B150D4" w:rsidRPr="00B14A98" w:rsidRDefault="00340382">
      <w:pPr>
        <w:tabs>
          <w:tab w:val="left" w:pos="4320"/>
          <w:tab w:val="left" w:pos="8726"/>
          <w:tab w:val="left" w:pos="10713"/>
          <w:tab w:val="left" w:pos="12960"/>
        </w:tabs>
        <w:spacing w:before="120" w:after="0" w:line="240" w:lineRule="auto"/>
        <w:rPr>
          <w:rFonts w:eastAsia="Calibri" w:cs="Calibri"/>
          <w:b/>
          <w:u w:val="single"/>
        </w:rPr>
      </w:pPr>
      <w:r>
        <w:rPr>
          <w:rFonts w:eastAsia="Calibri" w:cs="Calibri"/>
          <w:b/>
          <w:u w:val="single"/>
        </w:rPr>
        <w:t xml:space="preserve"> </w:t>
      </w:r>
    </w:p>
    <w:p w14:paraId="000000BB" w14:textId="77777777" w:rsidR="009406CB" w:rsidRDefault="009406CB">
      <w:pPr>
        <w:pBdr>
          <w:top w:val="nil"/>
          <w:left w:val="nil"/>
          <w:bottom w:val="nil"/>
          <w:right w:val="nil"/>
          <w:between w:val="nil"/>
        </w:pBdr>
        <w:tabs>
          <w:tab w:val="left" w:pos="4320"/>
          <w:tab w:val="left" w:pos="8726"/>
          <w:tab w:val="left" w:pos="10713"/>
          <w:tab w:val="left" w:pos="12960"/>
        </w:tabs>
        <w:spacing w:before="120" w:after="0" w:line="240" w:lineRule="auto"/>
        <w:ind w:left="900" w:hanging="540"/>
        <w:rPr>
          <w:rFonts w:eastAsia="Calibri" w:cs="Calibri"/>
          <w:b/>
          <w:color w:val="000000"/>
        </w:rPr>
      </w:pPr>
    </w:p>
    <w:p w14:paraId="000000BC" w14:textId="77777777" w:rsidR="009406CB" w:rsidRDefault="00E318D3">
      <w:pPr>
        <w:pBdr>
          <w:top w:val="nil"/>
          <w:left w:val="nil"/>
          <w:bottom w:val="nil"/>
          <w:right w:val="nil"/>
          <w:between w:val="nil"/>
        </w:pBdr>
        <w:tabs>
          <w:tab w:val="left" w:pos="4320"/>
          <w:tab w:val="left" w:pos="8726"/>
          <w:tab w:val="left" w:pos="10713"/>
          <w:tab w:val="left" w:pos="12960"/>
        </w:tabs>
        <w:spacing w:after="0" w:line="240" w:lineRule="auto"/>
        <w:ind w:left="900" w:hanging="540"/>
        <w:rPr>
          <w:rFonts w:eastAsia="Calibri" w:cs="Calibri"/>
          <w:b/>
          <w:color w:val="000000"/>
        </w:rPr>
      </w:pPr>
      <w:r>
        <w:rPr>
          <w:rFonts w:eastAsia="Calibri" w:cs="Calibri"/>
          <w:b/>
          <w:color w:val="000000"/>
        </w:rPr>
        <w:t xml:space="preserve">Number of Contact Hours to be awarded: </w:t>
      </w:r>
      <w:sdt>
        <w:sdtPr>
          <w:rPr>
            <w:u w:val="single"/>
          </w:rPr>
          <w:tag w:val="goog_rdk_103"/>
          <w:id w:val="-1814160287"/>
        </w:sdtPr>
        <w:sdtContent>
          <w:r w:rsidRPr="00B150D4">
            <w:rPr>
              <w:rFonts w:eastAsia="Calibri" w:cs="Calibri"/>
              <w:b/>
              <w:color w:val="000000"/>
              <w:u w:val="single"/>
            </w:rPr>
            <w:t>1</w:t>
          </w:r>
        </w:sdtContent>
      </w:sdt>
      <w:r>
        <w:rPr>
          <w:rFonts w:eastAsia="Calibri" w:cs="Calibri"/>
          <w:b/>
          <w:color w:val="000000"/>
        </w:rPr>
        <w:t>__________</w:t>
      </w:r>
    </w:p>
    <w:p w14:paraId="000000BD" w14:textId="77777777" w:rsidR="009406CB" w:rsidRDefault="009406CB">
      <w:pPr>
        <w:pBdr>
          <w:top w:val="nil"/>
          <w:left w:val="nil"/>
          <w:bottom w:val="nil"/>
          <w:right w:val="nil"/>
          <w:between w:val="nil"/>
        </w:pBdr>
        <w:tabs>
          <w:tab w:val="left" w:pos="4320"/>
          <w:tab w:val="left" w:pos="8726"/>
          <w:tab w:val="left" w:pos="10713"/>
          <w:tab w:val="left" w:pos="12960"/>
        </w:tabs>
        <w:spacing w:after="0" w:line="240" w:lineRule="auto"/>
        <w:ind w:left="900" w:hanging="540"/>
        <w:rPr>
          <w:rFonts w:eastAsia="Calibri" w:cs="Calibri"/>
          <w:b/>
          <w:color w:val="000000"/>
        </w:rPr>
      </w:pPr>
    </w:p>
    <w:p w14:paraId="000000BF" w14:textId="77777777" w:rsidR="009406CB" w:rsidRDefault="009406CB">
      <w:pPr>
        <w:spacing w:after="0" w:line="240" w:lineRule="auto"/>
        <w:rPr>
          <w:rFonts w:eastAsia="Calibri" w:cs="Calibri"/>
        </w:rPr>
      </w:pPr>
    </w:p>
    <w:p w14:paraId="000000C0" w14:textId="7796FE8C" w:rsidR="009406CB" w:rsidRDefault="00E318D3">
      <w:pPr>
        <w:spacing w:after="0"/>
        <w:jc w:val="both"/>
        <w:rPr>
          <w:rFonts w:eastAsia="Calibri" w:cs="Calibri"/>
          <w:b/>
        </w:rPr>
      </w:pPr>
      <w:r>
        <w:rPr>
          <w:rFonts w:eastAsia="Calibri" w:cs="Calibri"/>
          <w:b/>
        </w:rPr>
        <w:t>_</w:t>
      </w:r>
      <w:r w:rsidRPr="006C630D">
        <w:rPr>
          <w:rFonts w:eastAsia="Calibri" w:cs="Calibri"/>
          <w:b/>
          <w:highlight w:val="yellow"/>
          <w:u w:val="single"/>
        </w:rPr>
        <w:t xml:space="preserve">Carman </w:t>
      </w:r>
      <w:proofErr w:type="spellStart"/>
      <w:r w:rsidRPr="006C630D">
        <w:rPr>
          <w:rFonts w:eastAsia="Calibri" w:cs="Calibri"/>
          <w:b/>
          <w:highlight w:val="yellow"/>
          <w:u w:val="single"/>
        </w:rPr>
        <w:t>Turkelson</w:t>
      </w:r>
      <w:proofErr w:type="spellEnd"/>
      <w:r w:rsidRPr="006C630D">
        <w:rPr>
          <w:rFonts w:eastAsia="Calibri" w:cs="Calibri"/>
          <w:b/>
          <w:highlight w:val="yellow"/>
          <w:u w:val="single"/>
        </w:rPr>
        <w:t xml:space="preserve"> DNP, RN, CCRN, CHSE__&amp; Leslie Smith PT, DPT</w:t>
      </w:r>
      <w:r w:rsidRPr="006C630D">
        <w:rPr>
          <w:rFonts w:eastAsia="Calibri" w:cs="Calibri"/>
          <w:b/>
          <w:highlight w:val="yellow"/>
        </w:rPr>
        <w:t>__</w:t>
      </w:r>
      <w:r>
        <w:rPr>
          <w:rFonts w:eastAsia="Calibri" w:cs="Calibri"/>
          <w:b/>
        </w:rPr>
        <w:t xml:space="preserve">           </w:t>
      </w:r>
      <w:r>
        <w:rPr>
          <w:rFonts w:eastAsia="Calibri" w:cs="Calibri"/>
          <w:b/>
        </w:rPr>
        <w:tab/>
        <w:t xml:space="preserve">       </w:t>
      </w:r>
      <w:r w:rsidR="00A639A1">
        <w:rPr>
          <w:rFonts w:eastAsia="Calibri" w:cs="Calibri"/>
          <w:b/>
        </w:rPr>
        <w:tab/>
      </w:r>
      <w:r w:rsidR="005E3C94" w:rsidRPr="006C630D">
        <w:rPr>
          <w:rFonts w:eastAsia="Calibri" w:cs="Calibri"/>
          <w:b/>
          <w:highlight w:val="yellow"/>
          <w:u w:val="single"/>
        </w:rPr>
        <w:t>October 15, 2020</w:t>
      </w:r>
    </w:p>
    <w:p w14:paraId="000000C1" w14:textId="77777777" w:rsidR="009406CB" w:rsidRDefault="00E318D3">
      <w:pPr>
        <w:shd w:val="clear" w:color="auto" w:fill="FFFFFF"/>
        <w:spacing w:after="0" w:line="240" w:lineRule="auto"/>
        <w:rPr>
          <w:rFonts w:eastAsia="Calibri" w:cs="Calibri"/>
          <w:b/>
        </w:rPr>
      </w:pPr>
      <w:r>
        <w:rPr>
          <w:rFonts w:eastAsia="Calibri" w:cs="Calibri"/>
          <w:b/>
          <w:shd w:val="clear" w:color="auto" w:fill="DBEEF3"/>
        </w:rPr>
        <w:t>Completed By: Name and Credentials</w:t>
      </w:r>
      <w:r>
        <w:rPr>
          <w:rFonts w:eastAsia="Calibri" w:cs="Calibri"/>
          <w:b/>
        </w:rPr>
        <w:tab/>
      </w:r>
      <w:r>
        <w:rPr>
          <w:rFonts w:eastAsia="Calibri" w:cs="Calibri"/>
          <w:b/>
        </w:rPr>
        <w:tab/>
      </w:r>
      <w:r>
        <w:rPr>
          <w:rFonts w:eastAsia="Calibri" w:cs="Calibri"/>
          <w:b/>
        </w:rPr>
        <w:tab/>
      </w:r>
      <w:r>
        <w:rPr>
          <w:rFonts w:eastAsia="Calibri" w:cs="Calibri"/>
          <w:b/>
        </w:rPr>
        <w:tab/>
      </w:r>
      <w:r>
        <w:rPr>
          <w:rFonts w:eastAsia="Calibri" w:cs="Calibri"/>
          <w:b/>
        </w:rPr>
        <w:tab/>
      </w:r>
      <w:r>
        <w:rPr>
          <w:rFonts w:eastAsia="Calibri" w:cs="Calibri"/>
          <w:b/>
        </w:rPr>
        <w:tab/>
      </w:r>
      <w:r>
        <w:rPr>
          <w:rFonts w:eastAsia="Calibri" w:cs="Calibri"/>
          <w:b/>
        </w:rPr>
        <w:tab/>
        <w:t xml:space="preserve">         </w:t>
      </w:r>
      <w:r>
        <w:rPr>
          <w:rFonts w:eastAsia="Calibri" w:cs="Calibri"/>
          <w:b/>
          <w:shd w:val="clear" w:color="auto" w:fill="DBEEF3"/>
        </w:rPr>
        <w:t>Date</w:t>
      </w:r>
    </w:p>
    <w:sectPr w:rsidR="009406CB" w:rsidSect="009B1A84">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45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B972" w14:textId="77777777" w:rsidR="007B3F8E" w:rsidRDefault="007B3F8E">
      <w:pPr>
        <w:spacing w:after="0" w:line="240" w:lineRule="auto"/>
      </w:pPr>
      <w:r>
        <w:separator/>
      </w:r>
    </w:p>
  </w:endnote>
  <w:endnote w:type="continuationSeparator" w:id="0">
    <w:p w14:paraId="75A07182" w14:textId="77777777" w:rsidR="007B3F8E" w:rsidRDefault="007B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77777777" w:rsidR="009406CB" w:rsidRDefault="009406CB">
    <w:pPr>
      <w:pBdr>
        <w:top w:val="nil"/>
        <w:left w:val="nil"/>
        <w:bottom w:val="nil"/>
        <w:right w:val="nil"/>
        <w:between w:val="nil"/>
      </w:pBdr>
      <w:tabs>
        <w:tab w:val="center" w:pos="4680"/>
        <w:tab w:val="right" w:pos="9360"/>
      </w:tabs>
      <w:spacing w:after="0" w:line="240" w:lineRule="auto"/>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77777777" w:rsidR="009406CB" w:rsidRDefault="00E318D3">
    <w:pPr>
      <w:pBdr>
        <w:top w:val="nil"/>
        <w:left w:val="nil"/>
        <w:bottom w:val="nil"/>
        <w:right w:val="nil"/>
        <w:between w:val="nil"/>
      </w:pBdr>
      <w:tabs>
        <w:tab w:val="center" w:pos="4680"/>
        <w:tab w:val="right" w:pos="9360"/>
      </w:tabs>
      <w:spacing w:after="0" w:line="240" w:lineRule="auto"/>
      <w:rPr>
        <w:rFonts w:eastAsia="Calibri" w:cs="Calibri"/>
        <w:b/>
        <w:color w:val="000000"/>
      </w:rPr>
    </w:pPr>
    <w:r>
      <w:rPr>
        <w:rFonts w:eastAsia="Calibri" w:cs="Calibri"/>
        <w:b/>
        <w:color w:val="000000"/>
      </w:rPr>
      <w:t>Provider Educational Planning Table – Live/Enduring Material, 6.27.17</w:t>
    </w:r>
  </w:p>
  <w:p w14:paraId="000000C9" w14:textId="484792CD" w:rsidR="009406CB" w:rsidRDefault="00E318D3">
    <w:pPr>
      <w:pBdr>
        <w:top w:val="nil"/>
        <w:left w:val="nil"/>
        <w:bottom w:val="nil"/>
        <w:right w:val="nil"/>
        <w:between w:val="nil"/>
      </w:pBdr>
      <w:tabs>
        <w:tab w:val="center" w:pos="4680"/>
        <w:tab w:val="right" w:pos="9360"/>
      </w:tabs>
      <w:spacing w:after="0" w:line="240" w:lineRule="auto"/>
      <w:jc w:val="center"/>
      <w:rPr>
        <w:rFonts w:eastAsia="Calibri" w:cs="Calibri"/>
        <w:color w:val="000000"/>
      </w:rPr>
    </w:pP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t xml:space="preserve">           Page </w:t>
    </w:r>
    <w:r>
      <w:rPr>
        <w:rFonts w:eastAsia="Calibri" w:cs="Calibri"/>
        <w:b/>
        <w:color w:val="000000"/>
        <w:sz w:val="24"/>
        <w:szCs w:val="24"/>
      </w:rPr>
      <w:fldChar w:fldCharType="begin"/>
    </w:r>
    <w:r>
      <w:rPr>
        <w:rFonts w:eastAsia="Calibri" w:cs="Calibri"/>
        <w:b/>
        <w:color w:val="000000"/>
        <w:sz w:val="24"/>
        <w:szCs w:val="24"/>
      </w:rPr>
      <w:instrText>PAGE</w:instrText>
    </w:r>
    <w:r>
      <w:rPr>
        <w:rFonts w:eastAsia="Calibri" w:cs="Calibri"/>
        <w:b/>
        <w:color w:val="000000"/>
        <w:sz w:val="24"/>
        <w:szCs w:val="24"/>
      </w:rPr>
      <w:fldChar w:fldCharType="separate"/>
    </w:r>
    <w:r w:rsidR="00F14739">
      <w:rPr>
        <w:rFonts w:eastAsia="Calibri" w:cs="Calibri"/>
        <w:b/>
        <w:noProof/>
        <w:color w:val="000000"/>
        <w:sz w:val="24"/>
        <w:szCs w:val="24"/>
      </w:rPr>
      <w:t>8</w:t>
    </w:r>
    <w:r>
      <w:rPr>
        <w:rFonts w:eastAsia="Calibri" w:cs="Calibri"/>
        <w:b/>
        <w:color w:val="000000"/>
        <w:sz w:val="24"/>
        <w:szCs w:val="24"/>
      </w:rPr>
      <w:fldChar w:fldCharType="end"/>
    </w:r>
    <w:r>
      <w:rPr>
        <w:rFonts w:eastAsia="Calibri" w:cs="Calibri"/>
        <w:color w:val="000000"/>
      </w:rPr>
      <w:t xml:space="preserve"> of </w:t>
    </w:r>
    <w:r>
      <w:rPr>
        <w:rFonts w:eastAsia="Calibri" w:cs="Calibri"/>
        <w:b/>
        <w:color w:val="000000"/>
        <w:sz w:val="24"/>
        <w:szCs w:val="24"/>
      </w:rPr>
      <w:fldChar w:fldCharType="begin"/>
    </w:r>
    <w:r>
      <w:rPr>
        <w:rFonts w:eastAsia="Calibri" w:cs="Calibri"/>
        <w:b/>
        <w:color w:val="000000"/>
        <w:sz w:val="24"/>
        <w:szCs w:val="24"/>
      </w:rPr>
      <w:instrText>NUMPAGES</w:instrText>
    </w:r>
    <w:r>
      <w:rPr>
        <w:rFonts w:eastAsia="Calibri" w:cs="Calibri"/>
        <w:b/>
        <w:color w:val="000000"/>
        <w:sz w:val="24"/>
        <w:szCs w:val="24"/>
      </w:rPr>
      <w:fldChar w:fldCharType="separate"/>
    </w:r>
    <w:r w:rsidR="00F14739">
      <w:rPr>
        <w:rFonts w:eastAsia="Calibri" w:cs="Calibri"/>
        <w:b/>
        <w:noProof/>
        <w:color w:val="000000"/>
        <w:sz w:val="24"/>
        <w:szCs w:val="24"/>
      </w:rPr>
      <w:t>14</w:t>
    </w:r>
    <w:r>
      <w:rPr>
        <w:rFonts w:eastAsia="Calibri" w:cs="Calibri"/>
        <w:b/>
        <w:color w:val="000000"/>
        <w:sz w:val="24"/>
        <w:szCs w:val="24"/>
      </w:rPr>
      <w:fldChar w:fldCharType="end"/>
    </w:r>
  </w:p>
  <w:p w14:paraId="000000CA" w14:textId="77777777" w:rsidR="009406CB" w:rsidRDefault="009406CB">
    <w:pPr>
      <w:pBdr>
        <w:top w:val="nil"/>
        <w:left w:val="nil"/>
        <w:bottom w:val="nil"/>
        <w:right w:val="nil"/>
        <w:between w:val="nil"/>
      </w:pBdr>
      <w:tabs>
        <w:tab w:val="center" w:pos="4680"/>
        <w:tab w:val="right" w:pos="9360"/>
      </w:tabs>
      <w:spacing w:after="0" w:line="240" w:lineRule="auto"/>
      <w:rPr>
        <w:rFonts w:eastAsia="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7" w14:textId="77777777" w:rsidR="009406CB" w:rsidRDefault="009406CB">
    <w:pPr>
      <w:pBdr>
        <w:top w:val="nil"/>
        <w:left w:val="nil"/>
        <w:bottom w:val="nil"/>
        <w:right w:val="nil"/>
        <w:between w:val="nil"/>
      </w:pBdr>
      <w:tabs>
        <w:tab w:val="center" w:pos="4680"/>
        <w:tab w:val="right" w:pos="9360"/>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4C7D" w14:textId="77777777" w:rsidR="007B3F8E" w:rsidRDefault="007B3F8E">
      <w:pPr>
        <w:spacing w:after="0" w:line="240" w:lineRule="auto"/>
      </w:pPr>
      <w:r>
        <w:separator/>
      </w:r>
    </w:p>
  </w:footnote>
  <w:footnote w:type="continuationSeparator" w:id="0">
    <w:p w14:paraId="29B186CB" w14:textId="77777777" w:rsidR="007B3F8E" w:rsidRDefault="007B3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9406CB" w:rsidRDefault="009406CB">
    <w:pPr>
      <w:pBdr>
        <w:top w:val="nil"/>
        <w:left w:val="nil"/>
        <w:bottom w:val="nil"/>
        <w:right w:val="nil"/>
        <w:between w:val="nil"/>
      </w:pBdr>
      <w:tabs>
        <w:tab w:val="center" w:pos="4680"/>
        <w:tab w:val="right" w:pos="9360"/>
      </w:tabs>
      <w:spacing w:after="0" w:line="240" w:lineRule="auto"/>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2" w14:textId="77777777" w:rsidR="009406CB" w:rsidRDefault="00E318D3">
    <w:pPr>
      <w:pBdr>
        <w:top w:val="nil"/>
        <w:left w:val="nil"/>
        <w:bottom w:val="nil"/>
        <w:right w:val="nil"/>
        <w:between w:val="nil"/>
      </w:pBdr>
      <w:shd w:val="clear" w:color="auto" w:fill="DBEEF3"/>
      <w:tabs>
        <w:tab w:val="center" w:pos="4680"/>
        <w:tab w:val="right" w:pos="9360"/>
      </w:tabs>
      <w:spacing w:after="0"/>
      <w:ind w:left="-450" w:right="-180"/>
      <w:jc w:val="center"/>
      <w:rPr>
        <w:rFonts w:eastAsia="Calibri" w:cs="Calibri"/>
        <w:color w:val="C00000"/>
        <w:sz w:val="28"/>
        <w:szCs w:val="28"/>
      </w:rPr>
    </w:pPr>
    <w:r>
      <w:rPr>
        <w:rFonts w:eastAsia="Calibri" w:cs="Calibri"/>
        <w:color w:val="C00000"/>
        <w:sz w:val="28"/>
        <w:szCs w:val="28"/>
      </w:rPr>
      <w:t>INTERNATIONAL NURSING ASSOCIATION FOR CLINICAL SIMULATION &amp; LEARNING</w:t>
    </w:r>
  </w:p>
  <w:p w14:paraId="000000C3" w14:textId="79E266DF" w:rsidR="009406CB" w:rsidRDefault="00E318D3">
    <w:pPr>
      <w:pBdr>
        <w:top w:val="nil"/>
        <w:left w:val="nil"/>
        <w:bottom w:val="nil"/>
        <w:right w:val="nil"/>
        <w:between w:val="nil"/>
      </w:pBdr>
      <w:shd w:val="clear" w:color="auto" w:fill="DBEEF3"/>
      <w:tabs>
        <w:tab w:val="center" w:pos="4680"/>
        <w:tab w:val="right" w:pos="9360"/>
      </w:tabs>
      <w:spacing w:after="0"/>
      <w:ind w:left="-450" w:right="-180"/>
      <w:jc w:val="center"/>
      <w:rPr>
        <w:rFonts w:eastAsia="Calibri" w:cs="Calibri"/>
        <w:color w:val="000000"/>
        <w:sz w:val="28"/>
        <w:szCs w:val="28"/>
      </w:rPr>
    </w:pPr>
    <w:r>
      <w:rPr>
        <w:rFonts w:eastAsia="Calibri" w:cs="Calibri"/>
        <w:color w:val="000000"/>
        <w:sz w:val="28"/>
        <w:szCs w:val="28"/>
      </w:rPr>
      <w:t xml:space="preserve">Educational Planning Table – </w:t>
    </w:r>
    <w:sdt>
      <w:sdtPr>
        <w:tag w:val="goog_rdk_104"/>
        <w:id w:val="1385676492"/>
        <w:showingPlcHdr/>
      </w:sdtPr>
      <w:sdtContent>
        <w:r>
          <w:t xml:space="preserve">     </w:t>
        </w:r>
      </w:sdtContent>
    </w:sdt>
    <w:sdt>
      <w:sdtPr>
        <w:tag w:val="goog_rdk_105"/>
        <w:id w:val="287638790"/>
      </w:sdtPr>
      <w:sdtContent>
        <w:r>
          <w:rPr>
            <w:rFonts w:eastAsia="Calibri" w:cs="Calibri"/>
            <w:color w:val="000000"/>
            <w:sz w:val="28"/>
            <w:szCs w:val="28"/>
          </w:rPr>
          <w:t>Webinar Recording</w:t>
        </w:r>
      </w:sdtContent>
    </w:sdt>
    <w:r>
      <w:rPr>
        <w:rFonts w:eastAsia="Calibri" w:cs="Calibri"/>
        <w:color w:val="000000"/>
        <w:sz w:val="28"/>
        <w:szCs w:val="28"/>
      </w:rPr>
      <w:t xml:space="preserve">/Enduring Material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5" w14:textId="77777777" w:rsidR="009406CB" w:rsidRDefault="009406CB">
    <w:pPr>
      <w:pBdr>
        <w:top w:val="nil"/>
        <w:left w:val="nil"/>
        <w:bottom w:val="nil"/>
        <w:right w:val="nil"/>
        <w:between w:val="nil"/>
      </w:pBdr>
      <w:tabs>
        <w:tab w:val="center" w:pos="4680"/>
        <w:tab w:val="right" w:pos="9360"/>
      </w:tabs>
      <w:spacing w:after="0" w:line="240" w:lineRule="auto"/>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6B90"/>
    <w:multiLevelType w:val="multilevel"/>
    <w:tmpl w:val="6ACC8A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BE2FCF"/>
    <w:multiLevelType w:val="multilevel"/>
    <w:tmpl w:val="AC0AB1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B34BBB"/>
    <w:multiLevelType w:val="multilevel"/>
    <w:tmpl w:val="228E15C0"/>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404E375F"/>
    <w:multiLevelType w:val="multilevel"/>
    <w:tmpl w:val="D4F2C74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2802EF"/>
    <w:multiLevelType w:val="multilevel"/>
    <w:tmpl w:val="5378804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B74028D"/>
    <w:multiLevelType w:val="multilevel"/>
    <w:tmpl w:val="1DB40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22260895">
    <w:abstractNumId w:val="3"/>
  </w:num>
  <w:num w:numId="2" w16cid:durableId="1738162277">
    <w:abstractNumId w:val="4"/>
  </w:num>
  <w:num w:numId="3" w16cid:durableId="1539008962">
    <w:abstractNumId w:val="0"/>
  </w:num>
  <w:num w:numId="4" w16cid:durableId="2086680953">
    <w:abstractNumId w:val="1"/>
  </w:num>
  <w:num w:numId="5" w16cid:durableId="1525555027">
    <w:abstractNumId w:val="2"/>
  </w:num>
  <w:num w:numId="6" w16cid:durableId="1297105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6CB"/>
    <w:rsid w:val="00035F15"/>
    <w:rsid w:val="0007629C"/>
    <w:rsid w:val="00090266"/>
    <w:rsid w:val="000C79A7"/>
    <w:rsid w:val="001212EA"/>
    <w:rsid w:val="00146D40"/>
    <w:rsid w:val="00170D94"/>
    <w:rsid w:val="00176FB2"/>
    <w:rsid w:val="001E6624"/>
    <w:rsid w:val="001F5459"/>
    <w:rsid w:val="002177A0"/>
    <w:rsid w:val="00321FF6"/>
    <w:rsid w:val="00322E24"/>
    <w:rsid w:val="00340382"/>
    <w:rsid w:val="00362971"/>
    <w:rsid w:val="00367DEA"/>
    <w:rsid w:val="00404ED0"/>
    <w:rsid w:val="004D5949"/>
    <w:rsid w:val="004F6475"/>
    <w:rsid w:val="005A37FF"/>
    <w:rsid w:val="005D4FEC"/>
    <w:rsid w:val="005E1617"/>
    <w:rsid w:val="005E3C94"/>
    <w:rsid w:val="00617B3B"/>
    <w:rsid w:val="00624E8D"/>
    <w:rsid w:val="00645E6F"/>
    <w:rsid w:val="00667A01"/>
    <w:rsid w:val="00671C75"/>
    <w:rsid w:val="0069040E"/>
    <w:rsid w:val="006C630D"/>
    <w:rsid w:val="006D0A12"/>
    <w:rsid w:val="00746AC6"/>
    <w:rsid w:val="00750469"/>
    <w:rsid w:val="00782270"/>
    <w:rsid w:val="00782975"/>
    <w:rsid w:val="007B3F8E"/>
    <w:rsid w:val="0086108C"/>
    <w:rsid w:val="008F5267"/>
    <w:rsid w:val="008F6BC0"/>
    <w:rsid w:val="00902A96"/>
    <w:rsid w:val="009043DE"/>
    <w:rsid w:val="009376D3"/>
    <w:rsid w:val="009406CB"/>
    <w:rsid w:val="00943C52"/>
    <w:rsid w:val="00952109"/>
    <w:rsid w:val="00962520"/>
    <w:rsid w:val="0097108F"/>
    <w:rsid w:val="009B1A84"/>
    <w:rsid w:val="00A57FEC"/>
    <w:rsid w:val="00A639A1"/>
    <w:rsid w:val="00A64438"/>
    <w:rsid w:val="00A865E9"/>
    <w:rsid w:val="00A90D39"/>
    <w:rsid w:val="00B14A98"/>
    <w:rsid w:val="00B150D4"/>
    <w:rsid w:val="00B50CF6"/>
    <w:rsid w:val="00B65E69"/>
    <w:rsid w:val="00BA35A5"/>
    <w:rsid w:val="00BF0C77"/>
    <w:rsid w:val="00BF5E82"/>
    <w:rsid w:val="00C2638F"/>
    <w:rsid w:val="00C2799A"/>
    <w:rsid w:val="00C717E9"/>
    <w:rsid w:val="00C849EB"/>
    <w:rsid w:val="00C90EFC"/>
    <w:rsid w:val="00C933B0"/>
    <w:rsid w:val="00CC0A4B"/>
    <w:rsid w:val="00D46440"/>
    <w:rsid w:val="00DA2404"/>
    <w:rsid w:val="00DA6F48"/>
    <w:rsid w:val="00DC0D65"/>
    <w:rsid w:val="00DE1603"/>
    <w:rsid w:val="00E1107F"/>
    <w:rsid w:val="00E25D81"/>
    <w:rsid w:val="00E318D3"/>
    <w:rsid w:val="00E64CD5"/>
    <w:rsid w:val="00E7331C"/>
    <w:rsid w:val="00E974BD"/>
    <w:rsid w:val="00EA7398"/>
    <w:rsid w:val="00EB66E5"/>
    <w:rsid w:val="00EC30C8"/>
    <w:rsid w:val="00EF62BA"/>
    <w:rsid w:val="00F14739"/>
    <w:rsid w:val="00F16A95"/>
    <w:rsid w:val="00F31DA6"/>
    <w:rsid w:val="00F41BDF"/>
    <w:rsid w:val="00F569D4"/>
    <w:rsid w:val="00F727BA"/>
    <w:rsid w:val="00F75A5F"/>
    <w:rsid w:val="00F836AE"/>
    <w:rsid w:val="00FA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9EFA"/>
  <w15:docId w15:val="{E75C6920-2A6C-431E-8517-5CD78C99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E3"/>
    <w:rPr>
      <w:rFonts w:eastAsia="Times New Roman" w:cs="Times New Roman"/>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12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BE3"/>
    <w:rPr>
      <w:rFonts w:ascii="Calibri" w:eastAsia="Times New Roman" w:hAnsi="Calibri" w:cs="Times New Roman"/>
      <w:lang w:bidi="en-US"/>
    </w:rPr>
  </w:style>
  <w:style w:type="paragraph" w:styleId="Footer">
    <w:name w:val="footer"/>
    <w:basedOn w:val="Normal"/>
    <w:link w:val="FooterChar"/>
    <w:uiPriority w:val="99"/>
    <w:unhideWhenUsed/>
    <w:rsid w:val="00312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BE3"/>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31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E3"/>
    <w:rPr>
      <w:rFonts w:ascii="Tahoma" w:eastAsia="Times New Roman" w:hAnsi="Tahoma" w:cs="Tahoma"/>
      <w:sz w:val="16"/>
      <w:szCs w:val="16"/>
      <w:lang w:bidi="en-US"/>
    </w:rPr>
  </w:style>
  <w:style w:type="paragraph" w:styleId="ListParagraph">
    <w:name w:val="List Paragraph"/>
    <w:basedOn w:val="Normal"/>
    <w:uiPriority w:val="34"/>
    <w:qFormat/>
    <w:rsid w:val="00526814"/>
    <w:pPr>
      <w:ind w:left="720"/>
      <w:contextualSpacing/>
    </w:pPr>
  </w:style>
  <w:style w:type="character" w:styleId="PlaceholderText">
    <w:name w:val="Placeholder Text"/>
    <w:basedOn w:val="DefaultParagraphFont"/>
    <w:uiPriority w:val="99"/>
    <w:semiHidden/>
    <w:rsid w:val="00DD65A1"/>
    <w:rPr>
      <w:color w:val="808080"/>
    </w:rPr>
  </w:style>
  <w:style w:type="character" w:styleId="CommentReference">
    <w:name w:val="annotation reference"/>
    <w:basedOn w:val="DefaultParagraphFont"/>
    <w:uiPriority w:val="99"/>
    <w:semiHidden/>
    <w:unhideWhenUsed/>
    <w:rsid w:val="00677FC3"/>
    <w:rPr>
      <w:sz w:val="16"/>
      <w:szCs w:val="16"/>
    </w:rPr>
  </w:style>
  <w:style w:type="paragraph" w:styleId="CommentText">
    <w:name w:val="annotation text"/>
    <w:basedOn w:val="Normal"/>
    <w:link w:val="CommentTextChar"/>
    <w:uiPriority w:val="99"/>
    <w:semiHidden/>
    <w:unhideWhenUsed/>
    <w:rsid w:val="00677FC3"/>
    <w:pPr>
      <w:spacing w:line="240" w:lineRule="auto"/>
    </w:pPr>
    <w:rPr>
      <w:sz w:val="20"/>
      <w:szCs w:val="20"/>
    </w:rPr>
  </w:style>
  <w:style w:type="character" w:customStyle="1" w:styleId="CommentTextChar">
    <w:name w:val="Comment Text Char"/>
    <w:basedOn w:val="DefaultParagraphFont"/>
    <w:link w:val="CommentText"/>
    <w:uiPriority w:val="99"/>
    <w:semiHidden/>
    <w:rsid w:val="00677FC3"/>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77FC3"/>
    <w:rPr>
      <w:b/>
      <w:bCs/>
    </w:rPr>
  </w:style>
  <w:style w:type="character" w:customStyle="1" w:styleId="CommentSubjectChar">
    <w:name w:val="Comment Subject Char"/>
    <w:basedOn w:val="CommentTextChar"/>
    <w:link w:val="CommentSubject"/>
    <w:uiPriority w:val="99"/>
    <w:semiHidden/>
    <w:rsid w:val="00677FC3"/>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6F7A7B"/>
    <w:rPr>
      <w:color w:val="0000FF" w:themeColor="hyperlink"/>
      <w:u w:val="single"/>
    </w:rPr>
  </w:style>
  <w:style w:type="paragraph" w:styleId="NormalWeb">
    <w:name w:val="Normal (Web)"/>
    <w:basedOn w:val="Normal"/>
    <w:uiPriority w:val="99"/>
    <w:unhideWhenUsed/>
    <w:rsid w:val="006F7A7B"/>
    <w:pPr>
      <w:spacing w:before="100" w:beforeAutospacing="1" w:after="100" w:afterAutospacing="1" w:line="240" w:lineRule="auto"/>
    </w:pPr>
    <w:rPr>
      <w:rFonts w:ascii="Times" w:eastAsiaTheme="minorEastAsia" w:hAnsi="Times"/>
      <w:sz w:val="20"/>
      <w:szCs w:val="20"/>
      <w:lang w:bidi="ar-SA"/>
    </w:rPr>
  </w:style>
  <w:style w:type="character" w:styleId="FollowedHyperlink">
    <w:name w:val="FollowedHyperlink"/>
    <w:basedOn w:val="DefaultParagraphFont"/>
    <w:uiPriority w:val="99"/>
    <w:semiHidden/>
    <w:unhideWhenUsed/>
    <w:rsid w:val="006F7A7B"/>
    <w:rPr>
      <w:color w:val="800080" w:themeColor="followedHyperlink"/>
      <w:u w:val="single"/>
    </w:rPr>
  </w:style>
  <w:style w:type="paragraph" w:styleId="Revision">
    <w:name w:val="Revision"/>
    <w:hidden/>
    <w:uiPriority w:val="99"/>
    <w:semiHidden/>
    <w:rsid w:val="003145B9"/>
    <w:pPr>
      <w:spacing w:after="0" w:line="240" w:lineRule="auto"/>
    </w:pPr>
    <w:rPr>
      <w:rFonts w:eastAsia="Times New Roman" w:cs="Times New Roman"/>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5E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99677">
      <w:bodyDiv w:val="1"/>
      <w:marLeft w:val="0"/>
      <w:marRight w:val="0"/>
      <w:marTop w:val="0"/>
      <w:marBottom w:val="0"/>
      <w:divBdr>
        <w:top w:val="none" w:sz="0" w:space="0" w:color="auto"/>
        <w:left w:val="none" w:sz="0" w:space="0" w:color="auto"/>
        <w:bottom w:val="none" w:sz="0" w:space="0" w:color="auto"/>
        <w:right w:val="none" w:sz="0" w:space="0" w:color="auto"/>
      </w:divBdr>
    </w:div>
    <w:div w:id="101483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29074/ascls.30.4.228" TargetMode="External"/><Relationship Id="rId13" Type="http://schemas.openxmlformats.org/officeDocument/2006/relationships/hyperlink" Target="http://search.ebscohost.com/login.aspx?direct=true&amp;db=ccm&amp;AN=103038758&amp;site=ehost-live&amp;scope=sit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arch.ebscohost.com/login.aspx?direct=true&amp;db=ccm&amp;AN=103038758&amp;site=ehost-live&amp;scope=site" TargetMode="External"/><Relationship Id="rId17" Type="http://schemas.openxmlformats.org/officeDocument/2006/relationships/hyperlink" Target="https://doi.org/10.1080/13561820.2016.11898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80/13561820.2016.118988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al-dictionary.thefreedictionary.com/confirmation+bi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11/medu.12943" TargetMode="External"/><Relationship Id="rId23" Type="http://schemas.openxmlformats.org/officeDocument/2006/relationships/footer" Target="footer3.xml"/><Relationship Id="rId10" Type="http://schemas.openxmlformats.org/officeDocument/2006/relationships/hyperlink" Target="https://medical-dictionary.thefreedictionary.com/confirmation+bia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29074/ascls.30.4.228" TargetMode="External"/><Relationship Id="rId14" Type="http://schemas.openxmlformats.org/officeDocument/2006/relationships/hyperlink" Target="https://doi.org/10.1111/medu.1294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zWqxb3XBrC1759PTuz6xwCeSA==">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Michigan - Flint</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Mary Ann Cantrell</cp:lastModifiedBy>
  <cp:revision>3</cp:revision>
  <cp:lastPrinted>2021-01-14T15:32:00Z</cp:lastPrinted>
  <dcterms:created xsi:type="dcterms:W3CDTF">2021-09-13T19:08:00Z</dcterms:created>
  <dcterms:modified xsi:type="dcterms:W3CDTF">2022-08-15T19:12:00Z</dcterms:modified>
</cp:coreProperties>
</file>